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3B6" w:rsidRDefault="00C84043" w:rsidP="002D23B6">
      <w:pPr>
        <w:snapToGrid w:val="0"/>
        <w:spacing w:line="360" w:lineRule="exact"/>
        <w:jc w:val="center"/>
        <w:rPr>
          <w:rFonts w:ascii="標楷體" w:eastAsia="標楷體" w:hAnsi="標楷體"/>
          <w:color w:val="000000"/>
        </w:rPr>
      </w:pPr>
      <w:r>
        <w:rPr>
          <w:rFonts w:ascii="標楷體" w:eastAsia="標楷體" w:hAnsi="標楷體" w:hint="eastAsia"/>
          <w:color w:val="000000"/>
        </w:rPr>
        <w:t>應用英語</w:t>
      </w:r>
      <w:r w:rsidR="002D23B6" w:rsidRPr="003175DC">
        <w:rPr>
          <w:rFonts w:ascii="標楷體" w:eastAsia="標楷體" w:hAnsi="標楷體" w:hint="eastAsia"/>
          <w:color w:val="000000"/>
        </w:rPr>
        <w:t xml:space="preserve">系  </w:t>
      </w:r>
      <w:r w:rsidR="00E768A9" w:rsidRPr="00E768A9">
        <w:rPr>
          <w:rFonts w:ascii="標楷體" w:eastAsia="標楷體" w:hAnsi="標楷體" w:hint="eastAsia"/>
          <w:color w:val="000000"/>
        </w:rPr>
        <w:t>應用語言學與英語教學</w:t>
      </w:r>
      <w:r w:rsidR="002D23B6" w:rsidRPr="003175DC">
        <w:rPr>
          <w:rFonts w:ascii="標楷體" w:eastAsia="標楷體" w:hAnsi="標楷體" w:hint="eastAsia"/>
          <w:color w:val="000000"/>
        </w:rPr>
        <w:t xml:space="preserve">碩士班   </w:t>
      </w:r>
      <w:r w:rsidR="008E3504">
        <w:rPr>
          <w:rFonts w:ascii="標楷體" w:eastAsia="標楷體" w:hAnsi="標楷體" w:hint="eastAsia"/>
          <w:color w:val="000000"/>
        </w:rPr>
        <w:t>1</w:t>
      </w:r>
      <w:r w:rsidR="002F587A">
        <w:rPr>
          <w:rFonts w:ascii="標楷體" w:eastAsia="標楷體" w:hAnsi="標楷體"/>
          <w:color w:val="000000"/>
        </w:rPr>
        <w:t>1</w:t>
      </w:r>
      <w:r w:rsidR="00D0200F">
        <w:rPr>
          <w:rFonts w:ascii="標楷體" w:eastAsia="標楷體" w:hAnsi="標楷體" w:hint="eastAsia"/>
          <w:color w:val="000000"/>
        </w:rPr>
        <w:t>1</w:t>
      </w:r>
      <w:r w:rsidR="002D23B6" w:rsidRPr="003175DC">
        <w:rPr>
          <w:rFonts w:ascii="標楷體" w:eastAsia="標楷體" w:hAnsi="標楷體" w:hint="eastAsia"/>
          <w:color w:val="000000"/>
        </w:rPr>
        <w:t>學年度入學課程結構規劃表</w:t>
      </w:r>
    </w:p>
    <w:tbl>
      <w:tblPr>
        <w:tblW w:w="14454" w:type="dxa"/>
        <w:jc w:val="center"/>
        <w:tblLayout w:type="fixed"/>
        <w:tblCellMar>
          <w:left w:w="28" w:type="dxa"/>
          <w:right w:w="28" w:type="dxa"/>
        </w:tblCellMar>
        <w:tblLook w:val="04A0" w:firstRow="1" w:lastRow="0" w:firstColumn="1" w:lastColumn="0" w:noHBand="0" w:noVBand="1"/>
      </w:tblPr>
      <w:tblGrid>
        <w:gridCol w:w="704"/>
        <w:gridCol w:w="709"/>
        <w:gridCol w:w="1417"/>
        <w:gridCol w:w="2268"/>
        <w:gridCol w:w="1560"/>
        <w:gridCol w:w="425"/>
        <w:gridCol w:w="425"/>
        <w:gridCol w:w="1533"/>
        <w:gridCol w:w="452"/>
        <w:gridCol w:w="425"/>
        <w:gridCol w:w="1417"/>
        <w:gridCol w:w="426"/>
        <w:gridCol w:w="425"/>
        <w:gridCol w:w="1417"/>
        <w:gridCol w:w="426"/>
        <w:gridCol w:w="425"/>
      </w:tblGrid>
      <w:tr w:rsidR="0015137A" w:rsidRPr="00812B0D" w:rsidTr="009071CA">
        <w:trPr>
          <w:trHeight w:val="365"/>
          <w:jc w:val="center"/>
        </w:trPr>
        <w:tc>
          <w:tcPr>
            <w:tcW w:w="5098" w:type="dxa"/>
            <w:gridSpan w:val="4"/>
            <w:vMerge w:val="restart"/>
            <w:tcBorders>
              <w:top w:val="single" w:sz="4" w:space="0" w:color="auto"/>
              <w:left w:val="single" w:sz="4" w:space="0" w:color="auto"/>
              <w:right w:val="single" w:sz="4" w:space="0" w:color="auto"/>
            </w:tcBorders>
            <w:shd w:val="clear" w:color="auto" w:fill="auto"/>
            <w:noWrap/>
            <w:vAlign w:val="center"/>
          </w:tcPr>
          <w:p w:rsidR="0015137A" w:rsidRPr="00812B0D" w:rsidRDefault="0015137A" w:rsidP="005F5711">
            <w:pPr>
              <w:widowControl/>
              <w:snapToGrid w:val="0"/>
              <w:spacing w:line="360" w:lineRule="exact"/>
              <w:jc w:val="center"/>
              <w:rPr>
                <w:rFonts w:ascii="標楷體" w:eastAsia="標楷體" w:hAnsi="標楷體" w:cs="新細明體"/>
                <w:color w:val="000000"/>
                <w:kern w:val="0"/>
              </w:rPr>
            </w:pPr>
            <w:bookmarkStart w:id="0" w:name="_Hlk88214900"/>
            <w:r w:rsidRPr="00812B0D">
              <w:rPr>
                <w:rFonts w:ascii="標楷體" w:eastAsia="標楷體" w:hAnsi="標楷體" w:cs="新細明體" w:hint="eastAsia"/>
                <w:color w:val="000000"/>
                <w:kern w:val="0"/>
              </w:rPr>
              <w:t>課程類別</w:t>
            </w:r>
          </w:p>
        </w:tc>
        <w:tc>
          <w:tcPr>
            <w:tcW w:w="4820" w:type="dxa"/>
            <w:gridSpan w:val="6"/>
            <w:tcBorders>
              <w:top w:val="single" w:sz="4" w:space="0" w:color="auto"/>
              <w:left w:val="nil"/>
              <w:bottom w:val="single" w:sz="4" w:space="0" w:color="auto"/>
              <w:right w:val="single" w:sz="4" w:space="0" w:color="auto"/>
            </w:tcBorders>
            <w:shd w:val="clear" w:color="auto" w:fill="auto"/>
            <w:noWrap/>
            <w:vAlign w:val="center"/>
          </w:tcPr>
          <w:p w:rsidR="0015137A" w:rsidRPr="00812B0D" w:rsidRDefault="0015137A" w:rsidP="005F5711">
            <w:pPr>
              <w:widowControl/>
              <w:snapToGrid w:val="0"/>
              <w:spacing w:line="360" w:lineRule="exact"/>
              <w:jc w:val="center"/>
              <w:rPr>
                <w:rFonts w:ascii="標楷體" w:eastAsia="標楷體" w:hAnsi="標楷體" w:cs="新細明體"/>
                <w:color w:val="000000"/>
                <w:kern w:val="0"/>
              </w:rPr>
            </w:pPr>
            <w:r w:rsidRPr="00812B0D">
              <w:rPr>
                <w:rFonts w:ascii="標楷體" w:eastAsia="標楷體" w:hAnsi="標楷體" w:cs="新細明體" w:hint="eastAsia"/>
                <w:color w:val="000000"/>
                <w:kern w:val="0"/>
              </w:rPr>
              <w:t>一年級</w:t>
            </w:r>
          </w:p>
        </w:tc>
        <w:tc>
          <w:tcPr>
            <w:tcW w:w="4536" w:type="dxa"/>
            <w:gridSpan w:val="6"/>
            <w:tcBorders>
              <w:top w:val="single" w:sz="4" w:space="0" w:color="auto"/>
              <w:left w:val="nil"/>
              <w:bottom w:val="single" w:sz="4" w:space="0" w:color="auto"/>
              <w:right w:val="single" w:sz="4" w:space="0" w:color="auto"/>
            </w:tcBorders>
            <w:shd w:val="clear" w:color="auto" w:fill="auto"/>
            <w:noWrap/>
            <w:vAlign w:val="center"/>
          </w:tcPr>
          <w:p w:rsidR="0015137A" w:rsidRPr="00812B0D" w:rsidRDefault="0015137A" w:rsidP="005F5711">
            <w:pPr>
              <w:widowControl/>
              <w:snapToGrid w:val="0"/>
              <w:spacing w:line="360" w:lineRule="exact"/>
              <w:jc w:val="center"/>
              <w:rPr>
                <w:rFonts w:ascii="標楷體" w:eastAsia="標楷體" w:hAnsi="標楷體" w:cs="新細明體"/>
                <w:color w:val="000000"/>
                <w:kern w:val="0"/>
              </w:rPr>
            </w:pPr>
            <w:r w:rsidRPr="00812B0D">
              <w:rPr>
                <w:rFonts w:ascii="標楷體" w:eastAsia="標楷體" w:hAnsi="標楷體" w:cs="新細明體" w:hint="eastAsia"/>
                <w:color w:val="000000"/>
                <w:kern w:val="0"/>
              </w:rPr>
              <w:t>二年級</w:t>
            </w:r>
          </w:p>
        </w:tc>
      </w:tr>
      <w:tr w:rsidR="0015137A" w:rsidRPr="00812B0D" w:rsidTr="009071CA">
        <w:trPr>
          <w:trHeight w:val="365"/>
          <w:jc w:val="center"/>
        </w:trPr>
        <w:tc>
          <w:tcPr>
            <w:tcW w:w="5098" w:type="dxa"/>
            <w:gridSpan w:val="4"/>
            <w:vMerge/>
            <w:tcBorders>
              <w:left w:val="single" w:sz="4" w:space="0" w:color="auto"/>
              <w:right w:val="single" w:sz="4" w:space="0" w:color="auto"/>
            </w:tcBorders>
            <w:vAlign w:val="center"/>
          </w:tcPr>
          <w:p w:rsidR="0015137A" w:rsidRPr="00812B0D" w:rsidRDefault="0015137A" w:rsidP="005F5711">
            <w:pPr>
              <w:widowControl/>
              <w:snapToGrid w:val="0"/>
              <w:spacing w:line="360" w:lineRule="exact"/>
              <w:rPr>
                <w:rFonts w:ascii="標楷體" w:eastAsia="標楷體" w:hAnsi="標楷體" w:cs="新細明體"/>
                <w:color w:val="000000"/>
                <w:kern w:val="0"/>
              </w:rPr>
            </w:pPr>
          </w:p>
        </w:tc>
        <w:tc>
          <w:tcPr>
            <w:tcW w:w="2410" w:type="dxa"/>
            <w:gridSpan w:val="3"/>
            <w:tcBorders>
              <w:top w:val="nil"/>
              <w:left w:val="nil"/>
              <w:bottom w:val="single" w:sz="4" w:space="0" w:color="auto"/>
              <w:right w:val="single" w:sz="4" w:space="0" w:color="auto"/>
            </w:tcBorders>
            <w:shd w:val="clear" w:color="auto" w:fill="auto"/>
            <w:noWrap/>
            <w:vAlign w:val="center"/>
          </w:tcPr>
          <w:p w:rsidR="0015137A" w:rsidRPr="00812B0D" w:rsidRDefault="0015137A" w:rsidP="005F5711">
            <w:pPr>
              <w:widowControl/>
              <w:snapToGrid w:val="0"/>
              <w:spacing w:line="360" w:lineRule="exact"/>
              <w:jc w:val="center"/>
              <w:rPr>
                <w:rFonts w:ascii="標楷體" w:eastAsia="標楷體" w:hAnsi="標楷體" w:cs="新細明體"/>
                <w:color w:val="000000"/>
                <w:kern w:val="0"/>
              </w:rPr>
            </w:pPr>
            <w:r w:rsidRPr="00812B0D">
              <w:rPr>
                <w:rFonts w:ascii="標楷體" w:eastAsia="標楷體" w:hAnsi="標楷體" w:cs="新細明體" w:hint="eastAsia"/>
                <w:color w:val="000000"/>
                <w:kern w:val="0"/>
              </w:rPr>
              <w:t>第一學期</w:t>
            </w:r>
          </w:p>
        </w:tc>
        <w:tc>
          <w:tcPr>
            <w:tcW w:w="2410" w:type="dxa"/>
            <w:gridSpan w:val="3"/>
            <w:tcBorders>
              <w:top w:val="nil"/>
              <w:left w:val="nil"/>
              <w:bottom w:val="single" w:sz="4" w:space="0" w:color="auto"/>
              <w:right w:val="single" w:sz="4" w:space="0" w:color="auto"/>
            </w:tcBorders>
            <w:shd w:val="clear" w:color="auto" w:fill="auto"/>
            <w:noWrap/>
            <w:vAlign w:val="center"/>
          </w:tcPr>
          <w:p w:rsidR="0015137A" w:rsidRPr="00812B0D" w:rsidRDefault="0015137A" w:rsidP="005F5711">
            <w:pPr>
              <w:widowControl/>
              <w:snapToGrid w:val="0"/>
              <w:spacing w:line="360" w:lineRule="exact"/>
              <w:jc w:val="center"/>
              <w:rPr>
                <w:rFonts w:ascii="標楷體" w:eastAsia="標楷體" w:hAnsi="標楷體" w:cs="新細明體"/>
                <w:color w:val="000000"/>
                <w:kern w:val="0"/>
              </w:rPr>
            </w:pPr>
            <w:r w:rsidRPr="00812B0D">
              <w:rPr>
                <w:rFonts w:ascii="標楷體" w:eastAsia="標楷體" w:hAnsi="標楷體" w:cs="新細明體" w:hint="eastAsia"/>
                <w:color w:val="000000"/>
                <w:kern w:val="0"/>
              </w:rPr>
              <w:t>第二學期</w:t>
            </w:r>
          </w:p>
        </w:tc>
        <w:tc>
          <w:tcPr>
            <w:tcW w:w="2268" w:type="dxa"/>
            <w:gridSpan w:val="3"/>
            <w:tcBorders>
              <w:top w:val="nil"/>
              <w:left w:val="nil"/>
              <w:bottom w:val="single" w:sz="4" w:space="0" w:color="auto"/>
              <w:right w:val="single" w:sz="4" w:space="0" w:color="auto"/>
            </w:tcBorders>
            <w:shd w:val="clear" w:color="auto" w:fill="auto"/>
            <w:noWrap/>
            <w:vAlign w:val="center"/>
          </w:tcPr>
          <w:p w:rsidR="0015137A" w:rsidRPr="00812B0D" w:rsidRDefault="0015137A" w:rsidP="005F5711">
            <w:pPr>
              <w:widowControl/>
              <w:snapToGrid w:val="0"/>
              <w:spacing w:line="360" w:lineRule="exact"/>
              <w:jc w:val="center"/>
              <w:rPr>
                <w:rFonts w:ascii="標楷體" w:eastAsia="標楷體" w:hAnsi="標楷體" w:cs="新細明體"/>
                <w:color w:val="000000"/>
                <w:kern w:val="0"/>
              </w:rPr>
            </w:pPr>
            <w:r w:rsidRPr="00812B0D">
              <w:rPr>
                <w:rFonts w:ascii="標楷體" w:eastAsia="標楷體" w:hAnsi="標楷體" w:cs="新細明體" w:hint="eastAsia"/>
                <w:color w:val="000000"/>
                <w:kern w:val="0"/>
              </w:rPr>
              <w:t>第一學期</w:t>
            </w:r>
          </w:p>
        </w:tc>
        <w:tc>
          <w:tcPr>
            <w:tcW w:w="2268" w:type="dxa"/>
            <w:gridSpan w:val="3"/>
            <w:tcBorders>
              <w:top w:val="nil"/>
              <w:left w:val="nil"/>
              <w:bottom w:val="single" w:sz="4" w:space="0" w:color="auto"/>
              <w:right w:val="single" w:sz="4" w:space="0" w:color="auto"/>
            </w:tcBorders>
            <w:shd w:val="clear" w:color="auto" w:fill="auto"/>
            <w:vAlign w:val="center"/>
          </w:tcPr>
          <w:p w:rsidR="0015137A" w:rsidRPr="00812B0D" w:rsidRDefault="0015137A" w:rsidP="005F5711">
            <w:pPr>
              <w:widowControl/>
              <w:snapToGrid w:val="0"/>
              <w:spacing w:line="360" w:lineRule="exact"/>
              <w:jc w:val="center"/>
              <w:rPr>
                <w:rFonts w:ascii="標楷體" w:eastAsia="標楷體" w:hAnsi="標楷體" w:cs="新細明體"/>
                <w:color w:val="000000"/>
                <w:kern w:val="0"/>
              </w:rPr>
            </w:pPr>
            <w:r w:rsidRPr="00812B0D">
              <w:rPr>
                <w:rFonts w:ascii="標楷體" w:eastAsia="標楷體" w:hAnsi="標楷體" w:cs="新細明體" w:hint="eastAsia"/>
                <w:color w:val="000000"/>
                <w:kern w:val="0"/>
              </w:rPr>
              <w:t>第二學期</w:t>
            </w:r>
          </w:p>
        </w:tc>
      </w:tr>
      <w:tr w:rsidR="00BE50DF" w:rsidRPr="00812B0D" w:rsidTr="009071CA">
        <w:trPr>
          <w:trHeight w:val="365"/>
          <w:jc w:val="center"/>
        </w:trPr>
        <w:tc>
          <w:tcPr>
            <w:tcW w:w="5098" w:type="dxa"/>
            <w:gridSpan w:val="4"/>
            <w:vMerge/>
            <w:tcBorders>
              <w:left w:val="single" w:sz="4" w:space="0" w:color="auto"/>
              <w:bottom w:val="single" w:sz="4" w:space="0" w:color="auto"/>
              <w:right w:val="single" w:sz="4" w:space="0" w:color="auto"/>
            </w:tcBorders>
            <w:vAlign w:val="center"/>
          </w:tcPr>
          <w:p w:rsidR="0015137A" w:rsidRPr="00812B0D" w:rsidRDefault="0015137A" w:rsidP="005F5711">
            <w:pPr>
              <w:widowControl/>
              <w:snapToGrid w:val="0"/>
              <w:spacing w:line="360" w:lineRule="exact"/>
              <w:rPr>
                <w:rFonts w:ascii="標楷體" w:eastAsia="標楷體" w:hAnsi="標楷體" w:cs="新細明體"/>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課程名稱</w:t>
            </w:r>
          </w:p>
        </w:tc>
        <w:tc>
          <w:tcPr>
            <w:tcW w:w="425"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學分數</w:t>
            </w:r>
          </w:p>
        </w:tc>
        <w:tc>
          <w:tcPr>
            <w:tcW w:w="425"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時數</w:t>
            </w:r>
          </w:p>
        </w:tc>
        <w:tc>
          <w:tcPr>
            <w:tcW w:w="1533" w:type="dxa"/>
            <w:tcBorders>
              <w:top w:val="nil"/>
              <w:left w:val="nil"/>
              <w:bottom w:val="single" w:sz="4" w:space="0" w:color="auto"/>
              <w:right w:val="single" w:sz="4" w:space="0" w:color="auto"/>
            </w:tcBorders>
            <w:shd w:val="clear" w:color="auto" w:fill="auto"/>
            <w:noWrap/>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課程名稱</w:t>
            </w:r>
          </w:p>
        </w:tc>
        <w:tc>
          <w:tcPr>
            <w:tcW w:w="452"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學分數</w:t>
            </w:r>
          </w:p>
        </w:tc>
        <w:tc>
          <w:tcPr>
            <w:tcW w:w="425"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時數</w:t>
            </w:r>
          </w:p>
        </w:tc>
        <w:tc>
          <w:tcPr>
            <w:tcW w:w="1417" w:type="dxa"/>
            <w:tcBorders>
              <w:top w:val="nil"/>
              <w:left w:val="nil"/>
              <w:bottom w:val="single" w:sz="4" w:space="0" w:color="auto"/>
              <w:right w:val="single" w:sz="4" w:space="0" w:color="auto"/>
            </w:tcBorders>
            <w:shd w:val="clear" w:color="auto" w:fill="auto"/>
            <w:noWrap/>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課程名稱</w:t>
            </w:r>
          </w:p>
        </w:tc>
        <w:tc>
          <w:tcPr>
            <w:tcW w:w="426"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學分數</w:t>
            </w:r>
          </w:p>
        </w:tc>
        <w:tc>
          <w:tcPr>
            <w:tcW w:w="425"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時數</w:t>
            </w:r>
          </w:p>
        </w:tc>
        <w:tc>
          <w:tcPr>
            <w:tcW w:w="1417"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課程名稱</w:t>
            </w:r>
          </w:p>
        </w:tc>
        <w:tc>
          <w:tcPr>
            <w:tcW w:w="426"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學分數</w:t>
            </w:r>
          </w:p>
        </w:tc>
        <w:tc>
          <w:tcPr>
            <w:tcW w:w="425" w:type="dxa"/>
            <w:tcBorders>
              <w:top w:val="nil"/>
              <w:left w:val="nil"/>
              <w:bottom w:val="single" w:sz="4" w:space="0" w:color="auto"/>
              <w:right w:val="single" w:sz="4" w:space="0" w:color="auto"/>
            </w:tcBorders>
            <w:shd w:val="clear" w:color="auto" w:fill="auto"/>
            <w:vAlign w:val="center"/>
          </w:tcPr>
          <w:p w:rsidR="0015137A" w:rsidRPr="009071CA" w:rsidRDefault="0015137A" w:rsidP="005F5711">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時數</w:t>
            </w:r>
          </w:p>
        </w:tc>
      </w:tr>
      <w:tr w:rsidR="001F669C" w:rsidRPr="00812B0D" w:rsidTr="009071CA">
        <w:trPr>
          <w:trHeight w:val="773"/>
          <w:jc w:val="center"/>
        </w:trPr>
        <w:tc>
          <w:tcPr>
            <w:tcW w:w="704" w:type="dxa"/>
            <w:vMerge w:val="restart"/>
            <w:tcBorders>
              <w:top w:val="single" w:sz="4" w:space="0" w:color="auto"/>
              <w:left w:val="single" w:sz="4" w:space="0" w:color="auto"/>
              <w:right w:val="single" w:sz="4" w:space="0" w:color="auto"/>
            </w:tcBorders>
            <w:vAlign w:val="center"/>
          </w:tcPr>
          <w:p w:rsidR="007C3C03" w:rsidRPr="009071CA" w:rsidRDefault="001F669C" w:rsidP="00D0200F">
            <w:pPr>
              <w:widowControl/>
              <w:snapToGrid w:val="0"/>
              <w:spacing w:line="360" w:lineRule="exac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專業</w:t>
            </w:r>
          </w:p>
          <w:p w:rsidR="001F669C" w:rsidRPr="009071CA" w:rsidRDefault="001F669C" w:rsidP="00D0200F">
            <w:pPr>
              <w:widowControl/>
              <w:snapToGrid w:val="0"/>
              <w:spacing w:line="360" w:lineRule="exac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課程</w:t>
            </w:r>
          </w:p>
        </w:tc>
        <w:tc>
          <w:tcPr>
            <w:tcW w:w="709" w:type="dxa"/>
            <w:vMerge w:val="restart"/>
            <w:tcBorders>
              <w:top w:val="single" w:sz="4" w:space="0" w:color="auto"/>
              <w:left w:val="single" w:sz="4" w:space="0" w:color="auto"/>
              <w:right w:val="single" w:sz="4" w:space="0" w:color="auto"/>
            </w:tcBorders>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必修</w:t>
            </w:r>
          </w:p>
        </w:tc>
        <w:tc>
          <w:tcPr>
            <w:tcW w:w="1417" w:type="dxa"/>
            <w:vMerge w:val="restart"/>
            <w:tcBorders>
              <w:top w:val="single" w:sz="4" w:space="0" w:color="auto"/>
              <w:left w:val="single" w:sz="4" w:space="0" w:color="auto"/>
              <w:right w:val="single" w:sz="4" w:space="0" w:color="auto"/>
            </w:tcBorders>
            <w:vAlign w:val="center"/>
          </w:tcPr>
          <w:p w:rsidR="00880196" w:rsidRPr="00880196" w:rsidRDefault="00880196" w:rsidP="00880196">
            <w:pPr>
              <w:widowControl/>
              <w:snapToGrid w:val="0"/>
              <w:spacing w:line="0" w:lineRule="atLeast"/>
              <w:rPr>
                <w:rFonts w:ascii="標楷體" w:eastAsia="標楷體" w:hAnsi="標楷體" w:cs="新細明體"/>
                <w:color w:val="000000"/>
                <w:kern w:val="0"/>
                <w:sz w:val="22"/>
                <w:szCs w:val="22"/>
              </w:rPr>
            </w:pPr>
            <w:r w:rsidRPr="00880196">
              <w:rPr>
                <w:rFonts w:ascii="標楷體" w:eastAsia="標楷體" w:hAnsi="標楷體" w:cs="新細明體" w:hint="eastAsia"/>
                <w:color w:val="000000"/>
                <w:kern w:val="0"/>
                <w:sz w:val="22"/>
                <w:szCs w:val="22"/>
              </w:rPr>
              <w:t>英語教學組</w:t>
            </w:r>
          </w:p>
          <w:p w:rsidR="001F669C" w:rsidRPr="00880196" w:rsidRDefault="00880196" w:rsidP="002F3824">
            <w:pPr>
              <w:widowControl/>
              <w:snapToGrid w:val="0"/>
              <w:spacing w:line="0" w:lineRule="atLeast"/>
              <w:rPr>
                <w:rFonts w:ascii="標楷體" w:eastAsia="標楷體" w:hAnsi="標楷體" w:cs="新細明體"/>
                <w:color w:val="000000"/>
                <w:kern w:val="0"/>
                <w:sz w:val="22"/>
                <w:szCs w:val="22"/>
              </w:rPr>
            </w:pPr>
            <w:r w:rsidRPr="00880196">
              <w:rPr>
                <w:rFonts w:ascii="標楷體" w:eastAsia="標楷體" w:hAnsi="標楷體" w:cs="新細明體" w:hint="eastAsia"/>
                <w:color w:val="000000"/>
                <w:kern w:val="0"/>
                <w:sz w:val="22"/>
                <w:szCs w:val="22"/>
              </w:rPr>
              <w:t>商務英語溝通組</w:t>
            </w:r>
          </w:p>
        </w:tc>
        <w:tc>
          <w:tcPr>
            <w:tcW w:w="2268" w:type="dxa"/>
            <w:vMerge w:val="restart"/>
            <w:tcBorders>
              <w:top w:val="single" w:sz="4" w:space="0" w:color="auto"/>
              <w:left w:val="single" w:sz="4" w:space="0" w:color="auto"/>
              <w:right w:val="single" w:sz="4" w:space="0" w:color="auto"/>
            </w:tcBorders>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應修學分數1</w:t>
            </w:r>
            <w:r w:rsidRPr="009071CA">
              <w:rPr>
                <w:rFonts w:ascii="標楷體" w:eastAsia="標楷體" w:hAnsi="標楷體" w:cs="新細明體"/>
                <w:color w:val="000000"/>
                <w:kern w:val="0"/>
                <w:sz w:val="22"/>
                <w:szCs w:val="22"/>
              </w:rPr>
              <w:t>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研究方法</w:t>
            </w: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1F669C" w:rsidRPr="009071CA" w:rsidRDefault="001F669C" w:rsidP="00BE50D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學術簡報</w:t>
            </w:r>
          </w:p>
          <w:p w:rsidR="001F669C" w:rsidRPr="009071CA" w:rsidRDefault="001F669C" w:rsidP="00BE50D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技巧</w:t>
            </w:r>
          </w:p>
        </w:tc>
        <w:tc>
          <w:tcPr>
            <w:tcW w:w="452"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學術寫作</w:t>
            </w:r>
          </w:p>
        </w:tc>
        <w:tc>
          <w:tcPr>
            <w:tcW w:w="426"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論文</w:t>
            </w:r>
          </w:p>
        </w:tc>
        <w:tc>
          <w:tcPr>
            <w:tcW w:w="426"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6</w:t>
            </w: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r>
      <w:tr w:rsidR="001F669C" w:rsidRPr="00812B0D" w:rsidTr="009071CA">
        <w:trPr>
          <w:trHeight w:val="474"/>
          <w:jc w:val="center"/>
        </w:trPr>
        <w:tc>
          <w:tcPr>
            <w:tcW w:w="704" w:type="dxa"/>
            <w:vMerge/>
            <w:tcBorders>
              <w:left w:val="single" w:sz="4" w:space="0" w:color="auto"/>
              <w:right w:val="single" w:sz="4" w:space="0" w:color="auto"/>
            </w:tcBorders>
            <w:vAlign w:val="center"/>
          </w:tcPr>
          <w:p w:rsidR="001F669C" w:rsidRPr="009071CA" w:rsidRDefault="001F669C" w:rsidP="00D0200F">
            <w:pPr>
              <w:widowControl/>
              <w:snapToGrid w:val="0"/>
              <w:spacing w:line="360" w:lineRule="exact"/>
              <w:jc w:val="center"/>
              <w:rPr>
                <w:rFonts w:ascii="標楷體" w:eastAsia="標楷體" w:hAnsi="標楷體" w:cs="新細明體"/>
                <w:color w:val="000000"/>
                <w:kern w:val="0"/>
                <w:sz w:val="22"/>
                <w:szCs w:val="22"/>
              </w:rPr>
            </w:pPr>
          </w:p>
        </w:tc>
        <w:tc>
          <w:tcPr>
            <w:tcW w:w="709" w:type="dxa"/>
            <w:vMerge/>
            <w:tcBorders>
              <w:left w:val="single" w:sz="4" w:space="0" w:color="auto"/>
              <w:bottom w:val="single" w:sz="4" w:space="0" w:color="auto"/>
              <w:right w:val="single" w:sz="4" w:space="0" w:color="auto"/>
            </w:tcBorders>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c>
          <w:tcPr>
            <w:tcW w:w="1417" w:type="dxa"/>
            <w:vMerge/>
            <w:tcBorders>
              <w:left w:val="single" w:sz="4" w:space="0" w:color="auto"/>
              <w:bottom w:val="single" w:sz="4" w:space="0" w:color="auto"/>
              <w:right w:val="single" w:sz="4" w:space="0" w:color="auto"/>
            </w:tcBorders>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c>
          <w:tcPr>
            <w:tcW w:w="2268" w:type="dxa"/>
            <w:vMerge/>
            <w:tcBorders>
              <w:left w:val="single" w:sz="4" w:space="0" w:color="auto"/>
              <w:bottom w:val="single" w:sz="4" w:space="0" w:color="auto"/>
              <w:right w:val="single" w:sz="4" w:space="0" w:color="auto"/>
            </w:tcBorders>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1F669C" w:rsidRPr="009071CA" w:rsidRDefault="001F669C" w:rsidP="00D0200F">
            <w:pPr>
              <w:snapToGrid w:val="0"/>
              <w:spacing w:line="0" w:lineRule="atLeast"/>
              <w:jc w:val="center"/>
              <w:rPr>
                <w:rFonts w:ascii="標楷體" w:eastAsia="標楷體" w:hAnsi="標楷體" w:cs="新細明體"/>
                <w:color w:val="000000"/>
                <w:kern w:val="0"/>
                <w:sz w:val="22"/>
                <w:szCs w:val="22"/>
              </w:rPr>
            </w:pPr>
          </w:p>
        </w:tc>
        <w:tc>
          <w:tcPr>
            <w:tcW w:w="452"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snapToGrid w:val="0"/>
              <w:spacing w:line="0" w:lineRule="atLeast"/>
              <w:jc w:val="center"/>
              <w:rPr>
                <w:rFonts w:ascii="標楷體" w:eastAsia="標楷體" w:hAnsi="標楷體" w:cs="新細明體"/>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snapToGrid w:val="0"/>
              <w:spacing w:line="0" w:lineRule="atLeast"/>
              <w:jc w:val="center"/>
              <w:rPr>
                <w:rFonts w:ascii="標楷體" w:eastAsia="標楷體" w:hAnsi="標楷體" w:cs="新細明體"/>
                <w:color w:val="000000"/>
                <w:kern w:val="0"/>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論文</w:t>
            </w:r>
          </w:p>
        </w:tc>
        <w:tc>
          <w:tcPr>
            <w:tcW w:w="426"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6</w:t>
            </w: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snapToGrid w:val="0"/>
              <w:spacing w:line="0" w:lineRule="atLeast"/>
              <w:jc w:val="center"/>
              <w:rPr>
                <w:rFonts w:ascii="標楷體" w:eastAsia="標楷體" w:hAnsi="標楷體" w:cs="新細明體"/>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F669C" w:rsidRPr="009071CA" w:rsidRDefault="001F669C" w:rsidP="00D0200F">
            <w:pPr>
              <w:snapToGrid w:val="0"/>
              <w:spacing w:line="0" w:lineRule="atLeast"/>
              <w:jc w:val="center"/>
              <w:rPr>
                <w:rFonts w:ascii="標楷體" w:eastAsia="標楷體" w:hAnsi="標楷體" w:cs="新細明體"/>
                <w:color w:val="000000"/>
                <w:kern w:val="0"/>
                <w:sz w:val="22"/>
                <w:szCs w:val="22"/>
              </w:rPr>
            </w:pPr>
          </w:p>
        </w:tc>
      </w:tr>
      <w:tr w:rsidR="007C3C03" w:rsidRPr="00812B0D" w:rsidTr="009071CA">
        <w:trPr>
          <w:trHeight w:val="493"/>
          <w:jc w:val="center"/>
        </w:trPr>
        <w:tc>
          <w:tcPr>
            <w:tcW w:w="704" w:type="dxa"/>
            <w:vMerge/>
            <w:tcBorders>
              <w:left w:val="single" w:sz="4" w:space="0" w:color="auto"/>
              <w:right w:val="single" w:sz="4" w:space="0" w:color="auto"/>
            </w:tcBorders>
            <w:vAlign w:val="center"/>
          </w:tcPr>
          <w:p w:rsidR="007C3C03" w:rsidRPr="009071CA" w:rsidRDefault="007C3C03" w:rsidP="00D0200F">
            <w:pPr>
              <w:widowControl/>
              <w:snapToGrid w:val="0"/>
              <w:spacing w:line="360" w:lineRule="exact"/>
              <w:rPr>
                <w:rFonts w:ascii="標楷體" w:eastAsia="標楷體" w:hAnsi="標楷體" w:cs="新細明體"/>
                <w:color w:val="000000"/>
                <w:kern w:val="0"/>
                <w:sz w:val="22"/>
                <w:szCs w:val="22"/>
              </w:rPr>
            </w:pPr>
          </w:p>
        </w:tc>
        <w:tc>
          <w:tcPr>
            <w:tcW w:w="709" w:type="dxa"/>
            <w:vMerge w:val="restart"/>
            <w:tcBorders>
              <w:top w:val="single" w:sz="4" w:space="0" w:color="auto"/>
              <w:left w:val="single" w:sz="4" w:space="0" w:color="auto"/>
              <w:right w:val="single" w:sz="4" w:space="0" w:color="auto"/>
            </w:tcBorders>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選修</w:t>
            </w:r>
          </w:p>
        </w:tc>
        <w:tc>
          <w:tcPr>
            <w:tcW w:w="1417" w:type="dxa"/>
            <w:vMerge w:val="restart"/>
            <w:tcBorders>
              <w:top w:val="single" w:sz="4" w:space="0" w:color="auto"/>
              <w:left w:val="single" w:sz="4" w:space="0" w:color="auto"/>
              <w:right w:val="single" w:sz="4" w:space="0" w:color="auto"/>
            </w:tcBorders>
            <w:vAlign w:val="center"/>
          </w:tcPr>
          <w:p w:rsidR="007C3C03" w:rsidRPr="009071CA" w:rsidRDefault="007C3C03" w:rsidP="007C3C03">
            <w:pPr>
              <w:widowControl/>
              <w:snapToGrid w:val="0"/>
              <w:spacing w:line="0" w:lineRule="atLeast"/>
              <w:jc w:val="center"/>
              <w:rPr>
                <w:rFonts w:ascii="標楷體" w:eastAsia="標楷體" w:hAnsi="標楷體" w:cs="新細明體"/>
                <w:color w:val="000000"/>
                <w:kern w:val="0"/>
                <w:sz w:val="22"/>
                <w:szCs w:val="22"/>
              </w:rPr>
            </w:pPr>
            <w:r w:rsidRPr="00B253A5">
              <w:rPr>
                <w:rFonts w:ascii="標楷體" w:eastAsia="標楷體" w:hAnsi="標楷體" w:cs="新細明體" w:hint="eastAsia"/>
                <w:kern w:val="0"/>
                <w:sz w:val="22"/>
                <w:szCs w:val="22"/>
              </w:rPr>
              <w:t>共同</w:t>
            </w:r>
            <w:r w:rsidRPr="009071CA">
              <w:rPr>
                <w:rFonts w:ascii="標楷體" w:eastAsia="標楷體" w:hAnsi="標楷體" w:cs="新細明體" w:hint="eastAsia"/>
                <w:color w:val="000000"/>
                <w:kern w:val="0"/>
                <w:sz w:val="22"/>
                <w:szCs w:val="22"/>
              </w:rPr>
              <w:t>選修</w:t>
            </w:r>
          </w:p>
        </w:tc>
        <w:tc>
          <w:tcPr>
            <w:tcW w:w="2268" w:type="dxa"/>
            <w:vMerge w:val="restart"/>
            <w:tcBorders>
              <w:top w:val="single" w:sz="4" w:space="0" w:color="auto"/>
              <w:left w:val="single" w:sz="4" w:space="0" w:color="auto"/>
              <w:right w:val="single" w:sz="4" w:space="0" w:color="auto"/>
            </w:tcBorders>
            <w:vAlign w:val="center"/>
          </w:tcPr>
          <w:p w:rsidR="009071CA" w:rsidRPr="009071CA" w:rsidRDefault="009071CA" w:rsidP="009071CA">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應修課程數1/</w:t>
            </w:r>
          </w:p>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應修學分數3</w:t>
            </w:r>
          </w:p>
        </w:tc>
        <w:tc>
          <w:tcPr>
            <w:tcW w:w="1560" w:type="dxa"/>
            <w:vMerge w:val="restart"/>
            <w:tcBorders>
              <w:top w:val="nil"/>
              <w:left w:val="nil"/>
              <w:right w:val="single" w:sz="4" w:space="0" w:color="auto"/>
            </w:tcBorders>
            <w:shd w:val="clear" w:color="auto" w:fill="auto"/>
            <w:noWrap/>
            <w:vAlign w:val="center"/>
          </w:tcPr>
          <w:p w:rsidR="007C3C03" w:rsidRPr="009071CA" w:rsidRDefault="007C3C03" w:rsidP="00D0200F">
            <w:pPr>
              <w:widowControl/>
              <w:snapToGrid w:val="0"/>
              <w:spacing w:line="0" w:lineRule="atLeast"/>
              <w:rPr>
                <w:rFonts w:ascii="標楷體" w:eastAsia="標楷體" w:hAnsi="標楷體" w:cs="新細明體"/>
                <w:color w:val="000000"/>
                <w:kern w:val="0"/>
                <w:sz w:val="22"/>
                <w:szCs w:val="22"/>
              </w:rPr>
            </w:pPr>
          </w:p>
        </w:tc>
        <w:tc>
          <w:tcPr>
            <w:tcW w:w="425" w:type="dxa"/>
            <w:vMerge w:val="restart"/>
            <w:tcBorders>
              <w:top w:val="nil"/>
              <w:left w:val="nil"/>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vMerge w:val="restart"/>
            <w:tcBorders>
              <w:top w:val="nil"/>
              <w:left w:val="nil"/>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1533" w:type="dxa"/>
            <w:tcBorders>
              <w:top w:val="nil"/>
              <w:left w:val="nil"/>
              <w:bottom w:val="single" w:sz="4" w:space="0" w:color="auto"/>
              <w:right w:val="single" w:sz="4" w:space="0" w:color="auto"/>
            </w:tcBorders>
            <w:shd w:val="clear" w:color="auto" w:fill="auto"/>
            <w:noWrap/>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統計與評量</w:t>
            </w:r>
          </w:p>
        </w:tc>
        <w:tc>
          <w:tcPr>
            <w:tcW w:w="452"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vMerge w:val="restart"/>
            <w:tcBorders>
              <w:top w:val="nil"/>
              <w:left w:val="nil"/>
              <w:right w:val="single" w:sz="4" w:space="0" w:color="auto"/>
            </w:tcBorders>
            <w:shd w:val="clear" w:color="auto" w:fill="auto"/>
            <w:noWrap/>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6" w:type="dxa"/>
            <w:vMerge w:val="restart"/>
            <w:tcBorders>
              <w:top w:val="nil"/>
              <w:left w:val="nil"/>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vMerge w:val="restart"/>
            <w:tcBorders>
              <w:top w:val="nil"/>
              <w:left w:val="nil"/>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1417" w:type="dxa"/>
            <w:vMerge w:val="restart"/>
            <w:tcBorders>
              <w:top w:val="nil"/>
              <w:left w:val="nil"/>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6" w:type="dxa"/>
            <w:vMerge w:val="restart"/>
            <w:tcBorders>
              <w:top w:val="nil"/>
              <w:left w:val="nil"/>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vMerge w:val="restart"/>
            <w:tcBorders>
              <w:top w:val="nil"/>
              <w:left w:val="nil"/>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r>
      <w:tr w:rsidR="007C3C03" w:rsidRPr="00812B0D" w:rsidTr="009071CA">
        <w:trPr>
          <w:trHeight w:val="423"/>
          <w:jc w:val="center"/>
        </w:trPr>
        <w:tc>
          <w:tcPr>
            <w:tcW w:w="704" w:type="dxa"/>
            <w:vMerge/>
            <w:tcBorders>
              <w:left w:val="single" w:sz="4" w:space="0" w:color="auto"/>
              <w:right w:val="single" w:sz="4" w:space="0" w:color="auto"/>
            </w:tcBorders>
            <w:vAlign w:val="center"/>
          </w:tcPr>
          <w:p w:rsidR="007C3C03" w:rsidRPr="009071CA" w:rsidRDefault="007C3C03" w:rsidP="00D0200F">
            <w:pPr>
              <w:widowControl/>
              <w:snapToGrid w:val="0"/>
              <w:spacing w:line="360" w:lineRule="exact"/>
              <w:rPr>
                <w:rFonts w:ascii="標楷體" w:eastAsia="標楷體" w:hAnsi="標楷體" w:cs="新細明體"/>
                <w:color w:val="000000"/>
                <w:kern w:val="0"/>
                <w:sz w:val="22"/>
                <w:szCs w:val="22"/>
              </w:rPr>
            </w:pPr>
          </w:p>
        </w:tc>
        <w:tc>
          <w:tcPr>
            <w:tcW w:w="709" w:type="dxa"/>
            <w:vMerge/>
            <w:tcBorders>
              <w:left w:val="single" w:sz="4" w:space="0" w:color="auto"/>
              <w:right w:val="single" w:sz="4" w:space="0" w:color="auto"/>
            </w:tcBorders>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1417" w:type="dxa"/>
            <w:vMerge/>
            <w:tcBorders>
              <w:left w:val="single" w:sz="4" w:space="0" w:color="auto"/>
              <w:right w:val="single" w:sz="4" w:space="0" w:color="auto"/>
            </w:tcBorders>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2268" w:type="dxa"/>
            <w:vMerge/>
            <w:tcBorders>
              <w:left w:val="single" w:sz="4" w:space="0" w:color="auto"/>
              <w:right w:val="single" w:sz="4" w:space="0" w:color="auto"/>
            </w:tcBorders>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1560" w:type="dxa"/>
            <w:vMerge/>
            <w:tcBorders>
              <w:left w:val="nil"/>
              <w:bottom w:val="single" w:sz="4" w:space="0" w:color="auto"/>
              <w:right w:val="single" w:sz="4" w:space="0" w:color="auto"/>
            </w:tcBorders>
            <w:shd w:val="clear" w:color="auto" w:fill="auto"/>
            <w:noWrap/>
            <w:vAlign w:val="center"/>
          </w:tcPr>
          <w:p w:rsidR="007C3C03" w:rsidRPr="009071CA" w:rsidRDefault="007C3C03" w:rsidP="00D0200F">
            <w:pPr>
              <w:widowControl/>
              <w:snapToGrid w:val="0"/>
              <w:spacing w:line="0" w:lineRule="atLeast"/>
              <w:rPr>
                <w:rFonts w:ascii="標楷體" w:eastAsia="標楷體" w:hAnsi="標楷體" w:cs="新細明體"/>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質性研究</w:t>
            </w:r>
          </w:p>
        </w:tc>
        <w:tc>
          <w:tcPr>
            <w:tcW w:w="452" w:type="dxa"/>
            <w:tcBorders>
              <w:top w:val="single" w:sz="4" w:space="0" w:color="auto"/>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vMerge/>
            <w:tcBorders>
              <w:left w:val="nil"/>
              <w:bottom w:val="single" w:sz="4" w:space="0" w:color="auto"/>
              <w:right w:val="single" w:sz="4" w:space="0" w:color="auto"/>
            </w:tcBorders>
            <w:shd w:val="clear" w:color="auto" w:fill="auto"/>
            <w:noWrap/>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6" w:type="dxa"/>
            <w:vMerge/>
            <w:tcBorders>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1417" w:type="dxa"/>
            <w:vMerge/>
            <w:tcBorders>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6" w:type="dxa"/>
            <w:vMerge/>
            <w:tcBorders>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r>
      <w:tr w:rsidR="007C3C03" w:rsidRPr="00812B0D" w:rsidTr="009071CA">
        <w:trPr>
          <w:trHeight w:val="624"/>
          <w:jc w:val="center"/>
        </w:trPr>
        <w:tc>
          <w:tcPr>
            <w:tcW w:w="704" w:type="dxa"/>
            <w:vMerge/>
            <w:tcBorders>
              <w:left w:val="single" w:sz="4" w:space="0" w:color="auto"/>
              <w:right w:val="single" w:sz="4" w:space="0" w:color="auto"/>
            </w:tcBorders>
            <w:vAlign w:val="center"/>
          </w:tcPr>
          <w:p w:rsidR="007C3C03" w:rsidRPr="009071CA" w:rsidRDefault="007C3C03" w:rsidP="00D0200F">
            <w:pPr>
              <w:widowControl/>
              <w:snapToGrid w:val="0"/>
              <w:spacing w:line="360" w:lineRule="exact"/>
              <w:rPr>
                <w:rFonts w:ascii="標楷體" w:eastAsia="標楷體" w:hAnsi="標楷體" w:cs="新細明體"/>
                <w:color w:val="000000"/>
                <w:kern w:val="0"/>
                <w:sz w:val="22"/>
                <w:szCs w:val="22"/>
              </w:rPr>
            </w:pPr>
          </w:p>
        </w:tc>
        <w:tc>
          <w:tcPr>
            <w:tcW w:w="709" w:type="dxa"/>
            <w:vMerge/>
            <w:tcBorders>
              <w:left w:val="single" w:sz="4" w:space="0" w:color="auto"/>
              <w:right w:val="single" w:sz="4" w:space="0" w:color="auto"/>
            </w:tcBorders>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p>
        </w:tc>
        <w:tc>
          <w:tcPr>
            <w:tcW w:w="1417" w:type="dxa"/>
            <w:vMerge w:val="restart"/>
            <w:tcBorders>
              <w:top w:val="single" w:sz="4" w:space="0" w:color="auto"/>
              <w:left w:val="single" w:sz="4" w:space="0" w:color="auto"/>
              <w:right w:val="single" w:sz="4" w:space="0" w:color="auto"/>
            </w:tcBorders>
            <w:vAlign w:val="center"/>
          </w:tcPr>
          <w:p w:rsidR="007C3C03" w:rsidRPr="009071CA" w:rsidRDefault="007C3C03" w:rsidP="009071CA">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英語教學組</w:t>
            </w:r>
          </w:p>
        </w:tc>
        <w:tc>
          <w:tcPr>
            <w:tcW w:w="2268" w:type="dxa"/>
            <w:vMerge w:val="restart"/>
            <w:tcBorders>
              <w:top w:val="single" w:sz="4" w:space="0" w:color="auto"/>
              <w:left w:val="single" w:sz="4" w:space="0" w:color="auto"/>
              <w:right w:val="single" w:sz="4" w:space="0" w:color="auto"/>
            </w:tcBorders>
            <w:vAlign w:val="center"/>
          </w:tcPr>
          <w:p w:rsidR="009071CA" w:rsidRPr="009071CA" w:rsidRDefault="009071CA" w:rsidP="009071CA">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應修課程數4/</w:t>
            </w:r>
          </w:p>
          <w:p w:rsidR="007C3C03" w:rsidRPr="009071CA" w:rsidRDefault="007C3C03" w:rsidP="009071CA">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應修學分數12</w:t>
            </w:r>
          </w:p>
        </w:tc>
        <w:tc>
          <w:tcPr>
            <w:tcW w:w="1560" w:type="dxa"/>
            <w:tcBorders>
              <w:top w:val="nil"/>
              <w:left w:val="nil"/>
              <w:bottom w:val="single" w:sz="4" w:space="0" w:color="auto"/>
              <w:right w:val="single" w:sz="4" w:space="0" w:color="auto"/>
            </w:tcBorders>
            <w:shd w:val="clear" w:color="auto" w:fill="auto"/>
            <w:noWrap/>
            <w:vAlign w:val="center"/>
          </w:tcPr>
          <w:p w:rsidR="007C3C03" w:rsidRPr="009071CA" w:rsidRDefault="007C3C03" w:rsidP="00BE50D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應用語言學</w:t>
            </w:r>
          </w:p>
        </w:tc>
        <w:tc>
          <w:tcPr>
            <w:tcW w:w="425"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533" w:type="dxa"/>
            <w:tcBorders>
              <w:top w:val="nil"/>
              <w:left w:val="nil"/>
              <w:bottom w:val="single" w:sz="4" w:space="0" w:color="auto"/>
              <w:right w:val="single" w:sz="4" w:space="0" w:color="auto"/>
            </w:tcBorders>
            <w:shd w:val="clear" w:color="auto" w:fill="auto"/>
            <w:noWrap/>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外語習得</w:t>
            </w:r>
          </w:p>
        </w:tc>
        <w:tc>
          <w:tcPr>
            <w:tcW w:w="452"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nil"/>
              <w:left w:val="nil"/>
              <w:bottom w:val="single" w:sz="4" w:space="0" w:color="auto"/>
              <w:right w:val="single" w:sz="4" w:space="0" w:color="auto"/>
            </w:tcBorders>
            <w:shd w:val="clear" w:color="auto" w:fill="auto"/>
            <w:noWrap/>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語言測驗與評量</w:t>
            </w:r>
          </w:p>
        </w:tc>
        <w:tc>
          <w:tcPr>
            <w:tcW w:w="426"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語料庫</w:t>
            </w:r>
          </w:p>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語言學</w:t>
            </w:r>
          </w:p>
        </w:tc>
        <w:tc>
          <w:tcPr>
            <w:tcW w:w="426"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nil"/>
              <w:left w:val="nil"/>
              <w:bottom w:val="single" w:sz="4" w:space="0" w:color="auto"/>
              <w:right w:val="single" w:sz="4" w:space="0" w:color="auto"/>
            </w:tcBorders>
            <w:shd w:val="clear" w:color="auto" w:fill="auto"/>
            <w:vAlign w:val="center"/>
          </w:tcPr>
          <w:p w:rsidR="007C3C03" w:rsidRPr="009071CA" w:rsidRDefault="007C3C03" w:rsidP="00D0200F">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r>
      <w:tr w:rsidR="00B2653E" w:rsidRPr="00812B0D" w:rsidTr="009071CA">
        <w:trPr>
          <w:trHeight w:val="611"/>
          <w:jc w:val="center"/>
        </w:trPr>
        <w:tc>
          <w:tcPr>
            <w:tcW w:w="704" w:type="dxa"/>
            <w:vMerge/>
            <w:tcBorders>
              <w:left w:val="single" w:sz="4" w:space="0" w:color="auto"/>
              <w:right w:val="single" w:sz="4" w:space="0" w:color="auto"/>
            </w:tcBorders>
            <w:vAlign w:val="center"/>
          </w:tcPr>
          <w:p w:rsidR="00B2653E" w:rsidRPr="009071CA" w:rsidRDefault="00B2653E" w:rsidP="00B2653E">
            <w:pPr>
              <w:widowControl/>
              <w:snapToGrid w:val="0"/>
              <w:spacing w:line="360" w:lineRule="exact"/>
              <w:rPr>
                <w:rFonts w:ascii="標楷體" w:eastAsia="標楷體" w:hAnsi="標楷體" w:cs="新細明體"/>
                <w:color w:val="000000"/>
                <w:kern w:val="0"/>
                <w:sz w:val="22"/>
                <w:szCs w:val="22"/>
              </w:rPr>
            </w:pPr>
          </w:p>
        </w:tc>
        <w:tc>
          <w:tcPr>
            <w:tcW w:w="709" w:type="dxa"/>
            <w:vMerge/>
            <w:tcBorders>
              <w:left w:val="single" w:sz="4" w:space="0" w:color="auto"/>
              <w:right w:val="single" w:sz="4" w:space="0" w:color="auto"/>
            </w:tcBorders>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p>
        </w:tc>
        <w:tc>
          <w:tcPr>
            <w:tcW w:w="1417" w:type="dxa"/>
            <w:vMerge/>
            <w:tcBorders>
              <w:left w:val="single" w:sz="4" w:space="0" w:color="auto"/>
              <w:bottom w:val="single" w:sz="4" w:space="0" w:color="auto"/>
              <w:right w:val="single" w:sz="4" w:space="0" w:color="auto"/>
            </w:tcBorders>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p>
        </w:tc>
        <w:tc>
          <w:tcPr>
            <w:tcW w:w="2268" w:type="dxa"/>
            <w:vMerge/>
            <w:tcBorders>
              <w:left w:val="single" w:sz="4" w:space="0" w:color="auto"/>
              <w:bottom w:val="single" w:sz="4" w:space="0" w:color="auto"/>
              <w:right w:val="single" w:sz="4" w:space="0" w:color="auto"/>
            </w:tcBorders>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外語教學</w:t>
            </w:r>
          </w:p>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方法論</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B2653E" w:rsidRPr="00B2653E" w:rsidRDefault="00B2653E" w:rsidP="00B2653E">
            <w:pPr>
              <w:widowControl/>
              <w:snapToGrid w:val="0"/>
              <w:spacing w:line="0" w:lineRule="atLeast"/>
              <w:jc w:val="center"/>
              <w:rPr>
                <w:rFonts w:ascii="標楷體" w:eastAsia="標楷體" w:hAnsi="標楷體" w:cs="新細明體"/>
                <w:b/>
                <w:color w:val="FF0000"/>
                <w:kern w:val="0"/>
                <w:sz w:val="22"/>
                <w:szCs w:val="22"/>
                <w:u w:val="single"/>
              </w:rPr>
            </w:pPr>
            <w:r w:rsidRPr="00B2653E">
              <w:rPr>
                <w:rFonts w:ascii="標楷體" w:eastAsia="標楷體" w:hAnsi="標楷體" w:cs="新細明體" w:hint="eastAsia"/>
                <w:b/>
                <w:color w:val="FF0000"/>
                <w:kern w:val="0"/>
                <w:sz w:val="22"/>
                <w:szCs w:val="22"/>
                <w:u w:val="single"/>
              </w:rPr>
              <w:t>閱讀教學</w:t>
            </w:r>
          </w:p>
        </w:tc>
        <w:tc>
          <w:tcPr>
            <w:tcW w:w="452" w:type="dxa"/>
            <w:tcBorders>
              <w:top w:val="single" w:sz="4" w:space="0" w:color="auto"/>
              <w:left w:val="nil"/>
              <w:bottom w:val="single" w:sz="4" w:space="0" w:color="auto"/>
              <w:right w:val="single" w:sz="4" w:space="0" w:color="auto"/>
            </w:tcBorders>
            <w:shd w:val="clear" w:color="auto" w:fill="auto"/>
            <w:vAlign w:val="center"/>
          </w:tcPr>
          <w:p w:rsidR="00B2653E" w:rsidRPr="00B2653E" w:rsidRDefault="00B2653E" w:rsidP="00B2653E">
            <w:pPr>
              <w:widowControl/>
              <w:snapToGrid w:val="0"/>
              <w:spacing w:line="0" w:lineRule="atLeast"/>
              <w:jc w:val="center"/>
              <w:rPr>
                <w:rFonts w:ascii="標楷體" w:eastAsia="標楷體" w:hAnsi="標楷體" w:cs="新細明體"/>
                <w:b/>
                <w:color w:val="FF0000"/>
                <w:kern w:val="0"/>
                <w:sz w:val="22"/>
                <w:szCs w:val="22"/>
                <w:u w:val="single"/>
              </w:rPr>
            </w:pPr>
            <w:r w:rsidRPr="00B2653E">
              <w:rPr>
                <w:rFonts w:ascii="標楷體" w:eastAsia="標楷體" w:hAnsi="標楷體" w:cs="新細明體" w:hint="eastAsia"/>
                <w:b/>
                <w:color w:val="FF0000"/>
                <w:kern w:val="0"/>
                <w:sz w:val="22"/>
                <w:szCs w:val="22"/>
                <w:u w:val="single"/>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B2653E" w:rsidRDefault="00B2653E" w:rsidP="00B2653E">
            <w:pPr>
              <w:widowControl/>
              <w:snapToGrid w:val="0"/>
              <w:spacing w:line="0" w:lineRule="atLeast"/>
              <w:jc w:val="center"/>
              <w:rPr>
                <w:rFonts w:ascii="標楷體" w:eastAsia="標楷體" w:hAnsi="標楷體" w:cs="新細明體"/>
                <w:b/>
                <w:color w:val="FF0000"/>
                <w:kern w:val="0"/>
                <w:sz w:val="22"/>
                <w:szCs w:val="22"/>
                <w:u w:val="single"/>
              </w:rPr>
            </w:pPr>
            <w:r w:rsidRPr="00B2653E">
              <w:rPr>
                <w:rFonts w:ascii="標楷體" w:eastAsia="標楷體" w:hAnsi="標楷體" w:cs="新細明體" w:hint="eastAsia"/>
                <w:b/>
                <w:color w:val="FF0000"/>
                <w:kern w:val="0"/>
                <w:sz w:val="22"/>
                <w:szCs w:val="22"/>
                <w:u w:val="single"/>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語言學習與科技</w:t>
            </w:r>
          </w:p>
        </w:tc>
        <w:tc>
          <w:tcPr>
            <w:tcW w:w="426"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B2653E" w:rsidRPr="00B2653E" w:rsidRDefault="00B2653E" w:rsidP="00B2653E">
            <w:pPr>
              <w:widowControl/>
              <w:snapToGrid w:val="0"/>
              <w:spacing w:line="0" w:lineRule="atLeast"/>
              <w:jc w:val="center"/>
              <w:rPr>
                <w:rFonts w:ascii="標楷體" w:eastAsia="標楷體" w:hAnsi="標楷體" w:cs="新細明體"/>
                <w:b/>
                <w:color w:val="FF0000"/>
                <w:kern w:val="0"/>
                <w:sz w:val="22"/>
                <w:szCs w:val="22"/>
                <w:u w:val="single"/>
              </w:rPr>
            </w:pPr>
            <w:r w:rsidRPr="00B2653E">
              <w:rPr>
                <w:rFonts w:ascii="標楷體" w:eastAsia="標楷體" w:hAnsi="標楷體" w:cs="新細明體" w:hint="eastAsia"/>
                <w:b/>
                <w:color w:val="FF0000"/>
                <w:kern w:val="0"/>
                <w:sz w:val="22"/>
                <w:szCs w:val="22"/>
                <w:u w:val="single"/>
              </w:rPr>
              <w:t>寫作教學</w:t>
            </w:r>
          </w:p>
        </w:tc>
        <w:tc>
          <w:tcPr>
            <w:tcW w:w="426" w:type="dxa"/>
            <w:tcBorders>
              <w:top w:val="single" w:sz="4" w:space="0" w:color="auto"/>
              <w:left w:val="nil"/>
              <w:bottom w:val="single" w:sz="4" w:space="0" w:color="auto"/>
              <w:right w:val="single" w:sz="4" w:space="0" w:color="auto"/>
            </w:tcBorders>
            <w:shd w:val="clear" w:color="auto" w:fill="auto"/>
            <w:vAlign w:val="center"/>
          </w:tcPr>
          <w:p w:rsidR="00B2653E" w:rsidRPr="00B2653E" w:rsidRDefault="00B2653E" w:rsidP="00B2653E">
            <w:pPr>
              <w:widowControl/>
              <w:snapToGrid w:val="0"/>
              <w:spacing w:line="0" w:lineRule="atLeast"/>
              <w:jc w:val="center"/>
              <w:rPr>
                <w:rFonts w:ascii="標楷體" w:eastAsia="標楷體" w:hAnsi="標楷體" w:cs="新細明體"/>
                <w:b/>
                <w:color w:val="FF0000"/>
                <w:kern w:val="0"/>
                <w:sz w:val="22"/>
                <w:szCs w:val="22"/>
                <w:u w:val="single"/>
              </w:rPr>
            </w:pPr>
            <w:r w:rsidRPr="00B2653E">
              <w:rPr>
                <w:rFonts w:ascii="標楷體" w:eastAsia="標楷體" w:hAnsi="標楷體" w:cs="新細明體" w:hint="eastAsia"/>
                <w:b/>
                <w:color w:val="FF0000"/>
                <w:kern w:val="0"/>
                <w:sz w:val="22"/>
                <w:szCs w:val="22"/>
                <w:u w:val="single"/>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B2653E" w:rsidRDefault="00B2653E" w:rsidP="00B2653E">
            <w:pPr>
              <w:widowControl/>
              <w:snapToGrid w:val="0"/>
              <w:spacing w:line="0" w:lineRule="atLeast"/>
              <w:jc w:val="center"/>
              <w:rPr>
                <w:rFonts w:ascii="標楷體" w:eastAsia="標楷體" w:hAnsi="標楷體" w:cs="新細明體"/>
                <w:b/>
                <w:color w:val="FF0000"/>
                <w:kern w:val="0"/>
                <w:sz w:val="22"/>
                <w:szCs w:val="22"/>
                <w:u w:val="single"/>
              </w:rPr>
            </w:pPr>
            <w:r w:rsidRPr="00B2653E">
              <w:rPr>
                <w:rFonts w:ascii="標楷體" w:eastAsia="標楷體" w:hAnsi="標楷體" w:cs="新細明體" w:hint="eastAsia"/>
                <w:b/>
                <w:color w:val="FF0000"/>
                <w:kern w:val="0"/>
                <w:sz w:val="22"/>
                <w:szCs w:val="22"/>
                <w:u w:val="single"/>
              </w:rPr>
              <w:t>3</w:t>
            </w:r>
          </w:p>
        </w:tc>
      </w:tr>
      <w:tr w:rsidR="00B2653E" w:rsidRPr="00812B0D" w:rsidTr="009071CA">
        <w:trPr>
          <w:trHeight w:val="638"/>
          <w:jc w:val="center"/>
        </w:trPr>
        <w:tc>
          <w:tcPr>
            <w:tcW w:w="704" w:type="dxa"/>
            <w:vMerge/>
            <w:tcBorders>
              <w:left w:val="single" w:sz="4" w:space="0" w:color="auto"/>
              <w:right w:val="single" w:sz="4" w:space="0" w:color="auto"/>
            </w:tcBorders>
            <w:vAlign w:val="center"/>
          </w:tcPr>
          <w:p w:rsidR="00B2653E" w:rsidRPr="009071CA" w:rsidRDefault="00B2653E" w:rsidP="00B2653E">
            <w:pPr>
              <w:widowControl/>
              <w:snapToGrid w:val="0"/>
              <w:spacing w:line="360" w:lineRule="exact"/>
              <w:rPr>
                <w:rFonts w:ascii="標楷體" w:eastAsia="標楷體" w:hAnsi="標楷體" w:cs="新細明體"/>
                <w:color w:val="000000"/>
                <w:kern w:val="0"/>
                <w:sz w:val="22"/>
                <w:szCs w:val="22"/>
              </w:rPr>
            </w:pPr>
          </w:p>
        </w:tc>
        <w:tc>
          <w:tcPr>
            <w:tcW w:w="709" w:type="dxa"/>
            <w:vMerge/>
            <w:tcBorders>
              <w:left w:val="single" w:sz="4" w:space="0" w:color="auto"/>
              <w:right w:val="single" w:sz="4" w:space="0" w:color="auto"/>
            </w:tcBorders>
            <w:vAlign w:val="center"/>
          </w:tcPr>
          <w:p w:rsidR="00B2653E" w:rsidRPr="009071CA" w:rsidRDefault="00B2653E" w:rsidP="00B2653E">
            <w:pPr>
              <w:snapToGrid w:val="0"/>
              <w:spacing w:line="0" w:lineRule="atLeast"/>
              <w:jc w:val="center"/>
              <w:rPr>
                <w:rFonts w:ascii="標楷體" w:eastAsia="標楷體" w:hAnsi="標楷體" w:cs="新細明體"/>
                <w:color w:val="000000"/>
                <w:kern w:val="0"/>
                <w:sz w:val="22"/>
                <w:szCs w:val="22"/>
              </w:rPr>
            </w:pPr>
          </w:p>
        </w:tc>
        <w:tc>
          <w:tcPr>
            <w:tcW w:w="1417" w:type="dxa"/>
            <w:vMerge w:val="restart"/>
            <w:tcBorders>
              <w:top w:val="single" w:sz="4" w:space="0" w:color="auto"/>
              <w:left w:val="single" w:sz="4" w:space="0" w:color="auto"/>
              <w:right w:val="single" w:sz="4" w:space="0" w:color="auto"/>
            </w:tcBorders>
            <w:vAlign w:val="center"/>
          </w:tcPr>
          <w:p w:rsidR="00B2653E" w:rsidRPr="009071CA" w:rsidRDefault="00B2653E" w:rsidP="00B2653E">
            <w:pPr>
              <w:snapToGrid w:val="0"/>
              <w:spacing w:line="0" w:lineRule="atLeast"/>
              <w:jc w:val="center"/>
              <w:rPr>
                <w:rFonts w:ascii="標楷體" w:eastAsia="標楷體" w:hAnsi="標楷體" w:cs="新細明體"/>
                <w:color w:val="FF0000"/>
                <w:kern w:val="0"/>
                <w:sz w:val="22"/>
                <w:szCs w:val="22"/>
              </w:rPr>
            </w:pPr>
            <w:r w:rsidRPr="009071CA">
              <w:rPr>
                <w:rFonts w:ascii="標楷體" w:eastAsia="標楷體" w:hAnsi="標楷體" w:cs="新細明體" w:hint="eastAsia"/>
                <w:color w:val="000000"/>
                <w:kern w:val="0"/>
                <w:sz w:val="22"/>
                <w:szCs w:val="22"/>
              </w:rPr>
              <w:t>商務英</w:t>
            </w:r>
            <w:r w:rsidRPr="00B253A5">
              <w:rPr>
                <w:rFonts w:ascii="標楷體" w:eastAsia="標楷體" w:hAnsi="標楷體" w:cs="新細明體" w:hint="eastAsia"/>
                <w:kern w:val="0"/>
                <w:sz w:val="22"/>
                <w:szCs w:val="22"/>
              </w:rPr>
              <w:t>語</w:t>
            </w:r>
          </w:p>
          <w:p w:rsidR="00B2653E" w:rsidRPr="009071CA" w:rsidRDefault="00B2653E" w:rsidP="00B2653E">
            <w:pPr>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溝通組</w:t>
            </w:r>
          </w:p>
        </w:tc>
        <w:tc>
          <w:tcPr>
            <w:tcW w:w="2268" w:type="dxa"/>
            <w:vMerge w:val="restart"/>
            <w:tcBorders>
              <w:top w:val="single" w:sz="4" w:space="0" w:color="auto"/>
              <w:left w:val="single" w:sz="4" w:space="0" w:color="auto"/>
              <w:right w:val="single" w:sz="4" w:space="0" w:color="auto"/>
            </w:tcBorders>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應修課程數4/</w:t>
            </w:r>
          </w:p>
          <w:p w:rsidR="00B2653E" w:rsidRPr="009071CA" w:rsidRDefault="00B2653E" w:rsidP="00B2653E">
            <w:pPr>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應修學分數12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2653E" w:rsidRPr="00B2653E" w:rsidRDefault="00B2653E" w:rsidP="00B2653E">
            <w:pPr>
              <w:widowControl/>
              <w:snapToGrid w:val="0"/>
              <w:spacing w:line="0" w:lineRule="atLeast"/>
              <w:jc w:val="center"/>
              <w:rPr>
                <w:rFonts w:ascii="標楷體" w:eastAsia="標楷體" w:hAnsi="標楷體" w:cs="新細明體"/>
                <w:kern w:val="0"/>
                <w:sz w:val="22"/>
                <w:szCs w:val="22"/>
              </w:rPr>
            </w:pPr>
            <w:r w:rsidRPr="00B2653E">
              <w:rPr>
                <w:rFonts w:ascii="標楷體" w:eastAsia="標楷體" w:hAnsi="標楷體" w:cs="新細明體" w:hint="eastAsia"/>
                <w:kern w:val="0"/>
                <w:sz w:val="22"/>
                <w:szCs w:val="22"/>
              </w:rPr>
              <w:t>商務溝通策略</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B2653E" w:rsidRDefault="00B2653E" w:rsidP="00B2653E">
            <w:pPr>
              <w:widowControl/>
              <w:snapToGrid w:val="0"/>
              <w:spacing w:line="0" w:lineRule="atLeast"/>
              <w:jc w:val="center"/>
              <w:rPr>
                <w:rFonts w:ascii="標楷體" w:eastAsia="標楷體" w:hAnsi="標楷體" w:cs="新細明體"/>
                <w:kern w:val="0"/>
                <w:sz w:val="22"/>
                <w:szCs w:val="22"/>
              </w:rPr>
            </w:pPr>
            <w:r w:rsidRPr="00B2653E">
              <w:rPr>
                <w:rFonts w:ascii="標楷體" w:eastAsia="標楷體" w:hAnsi="標楷體" w:cs="新細明體" w:hint="eastAsia"/>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B2653E" w:rsidRDefault="00B2653E" w:rsidP="00B2653E">
            <w:pPr>
              <w:widowControl/>
              <w:snapToGrid w:val="0"/>
              <w:spacing w:line="0" w:lineRule="atLeast"/>
              <w:jc w:val="center"/>
              <w:rPr>
                <w:rFonts w:ascii="標楷體" w:eastAsia="標楷體" w:hAnsi="標楷體" w:cs="新細明體"/>
                <w:kern w:val="0"/>
                <w:sz w:val="22"/>
                <w:szCs w:val="22"/>
              </w:rPr>
            </w:pPr>
            <w:r w:rsidRPr="00B2653E">
              <w:rPr>
                <w:rFonts w:ascii="標楷體" w:eastAsia="標楷體" w:hAnsi="標楷體" w:cs="新細明體" w:hint="eastAsia"/>
                <w:kern w:val="0"/>
                <w:sz w:val="22"/>
                <w:szCs w:val="22"/>
              </w:rPr>
              <w:t>3</w:t>
            </w: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B2653E" w:rsidRPr="00B2653E" w:rsidRDefault="00B2653E" w:rsidP="00B2653E">
            <w:pPr>
              <w:widowControl/>
              <w:snapToGrid w:val="0"/>
              <w:spacing w:line="0" w:lineRule="atLeast"/>
              <w:jc w:val="center"/>
              <w:rPr>
                <w:rFonts w:ascii="標楷體" w:eastAsia="標楷體" w:hAnsi="標楷體" w:cs="新細明體"/>
                <w:kern w:val="0"/>
                <w:sz w:val="22"/>
                <w:szCs w:val="22"/>
              </w:rPr>
            </w:pPr>
            <w:r w:rsidRPr="00B2653E">
              <w:rPr>
                <w:rFonts w:ascii="標楷體" w:eastAsia="標楷體" w:hAnsi="標楷體" w:cs="新細明體" w:hint="eastAsia"/>
                <w:kern w:val="0"/>
                <w:sz w:val="22"/>
                <w:szCs w:val="22"/>
              </w:rPr>
              <w:t>商務寫作分析</w:t>
            </w:r>
          </w:p>
        </w:tc>
        <w:tc>
          <w:tcPr>
            <w:tcW w:w="452"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言談分析</w:t>
            </w:r>
          </w:p>
        </w:tc>
        <w:tc>
          <w:tcPr>
            <w:tcW w:w="426"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商務口譯</w:t>
            </w:r>
          </w:p>
        </w:tc>
        <w:tc>
          <w:tcPr>
            <w:tcW w:w="426"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r>
      <w:tr w:rsidR="00B2653E" w:rsidRPr="00812B0D" w:rsidTr="009071CA">
        <w:trPr>
          <w:trHeight w:val="598"/>
          <w:jc w:val="center"/>
        </w:trPr>
        <w:tc>
          <w:tcPr>
            <w:tcW w:w="704" w:type="dxa"/>
            <w:vMerge/>
            <w:tcBorders>
              <w:left w:val="single" w:sz="4" w:space="0" w:color="auto"/>
              <w:bottom w:val="single" w:sz="4" w:space="0" w:color="auto"/>
              <w:right w:val="single" w:sz="4" w:space="0" w:color="auto"/>
            </w:tcBorders>
            <w:vAlign w:val="center"/>
          </w:tcPr>
          <w:p w:rsidR="00B2653E" w:rsidRPr="00812B0D" w:rsidRDefault="00B2653E" w:rsidP="00B2653E">
            <w:pPr>
              <w:widowControl/>
              <w:snapToGrid w:val="0"/>
              <w:spacing w:line="360" w:lineRule="exact"/>
              <w:rPr>
                <w:rFonts w:ascii="標楷體" w:eastAsia="標楷體" w:hAnsi="標楷體" w:cs="新細明體"/>
                <w:color w:val="000000"/>
                <w:kern w:val="0"/>
              </w:rPr>
            </w:pPr>
          </w:p>
        </w:tc>
        <w:tc>
          <w:tcPr>
            <w:tcW w:w="709" w:type="dxa"/>
            <w:vMerge/>
            <w:tcBorders>
              <w:left w:val="single" w:sz="4" w:space="0" w:color="auto"/>
              <w:bottom w:val="single" w:sz="4" w:space="0" w:color="auto"/>
              <w:right w:val="single" w:sz="4" w:space="0" w:color="auto"/>
            </w:tcBorders>
            <w:vAlign w:val="center"/>
          </w:tcPr>
          <w:p w:rsidR="00B2653E" w:rsidRPr="00812B0D" w:rsidRDefault="00B2653E" w:rsidP="00B2653E">
            <w:pPr>
              <w:widowControl/>
              <w:snapToGrid w:val="0"/>
              <w:spacing w:line="0" w:lineRule="atLeast"/>
              <w:jc w:val="center"/>
              <w:rPr>
                <w:rFonts w:ascii="標楷體" w:eastAsia="標楷體" w:hAnsi="標楷體" w:cs="新細明體"/>
                <w:color w:val="000000"/>
                <w:kern w:val="0"/>
              </w:rPr>
            </w:pPr>
          </w:p>
        </w:tc>
        <w:tc>
          <w:tcPr>
            <w:tcW w:w="1417" w:type="dxa"/>
            <w:vMerge/>
            <w:tcBorders>
              <w:left w:val="single" w:sz="4" w:space="0" w:color="auto"/>
              <w:bottom w:val="single" w:sz="4" w:space="0" w:color="auto"/>
              <w:right w:val="single" w:sz="4" w:space="0" w:color="auto"/>
            </w:tcBorders>
            <w:vAlign w:val="center"/>
          </w:tcPr>
          <w:p w:rsidR="00B2653E" w:rsidRPr="00812B0D" w:rsidRDefault="00B2653E" w:rsidP="00B2653E">
            <w:pPr>
              <w:widowControl/>
              <w:snapToGrid w:val="0"/>
              <w:spacing w:line="0" w:lineRule="atLeast"/>
              <w:jc w:val="center"/>
              <w:rPr>
                <w:rFonts w:ascii="標楷體" w:eastAsia="標楷體" w:hAnsi="標楷體" w:cs="新細明體"/>
                <w:color w:val="000000"/>
                <w:kern w:val="0"/>
              </w:rPr>
            </w:pPr>
          </w:p>
        </w:tc>
        <w:tc>
          <w:tcPr>
            <w:tcW w:w="2268" w:type="dxa"/>
            <w:vMerge/>
            <w:tcBorders>
              <w:left w:val="single" w:sz="4" w:space="0" w:color="auto"/>
              <w:bottom w:val="single" w:sz="4" w:space="0" w:color="auto"/>
              <w:right w:val="single" w:sz="4" w:space="0" w:color="auto"/>
            </w:tcBorders>
            <w:vAlign w:val="center"/>
          </w:tcPr>
          <w:p w:rsidR="00B2653E" w:rsidRPr="00812B0D" w:rsidRDefault="00B2653E" w:rsidP="00B2653E">
            <w:pPr>
              <w:widowControl/>
              <w:snapToGrid w:val="0"/>
              <w:spacing w:line="0" w:lineRule="atLeast"/>
              <w:jc w:val="center"/>
              <w:rPr>
                <w:rFonts w:ascii="標楷體" w:eastAsia="標楷體" w:hAnsi="標楷體" w:cs="新細明體"/>
                <w:color w:val="000000"/>
                <w:kern w:val="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社會語言學</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世界英語</w:t>
            </w:r>
          </w:p>
        </w:tc>
        <w:tc>
          <w:tcPr>
            <w:tcW w:w="452"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財經翻譯</w:t>
            </w:r>
          </w:p>
        </w:tc>
        <w:tc>
          <w:tcPr>
            <w:tcW w:w="426"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r w:rsidRPr="009071CA">
              <w:rPr>
                <w:rFonts w:ascii="標楷體" w:eastAsia="標楷體" w:hAnsi="標楷體" w:cs="新細明體" w:hint="eastAsia"/>
                <w:color w:val="000000"/>
                <w:kern w:val="0"/>
                <w:sz w:val="22"/>
                <w:szCs w:val="22"/>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2653E" w:rsidRPr="009071CA" w:rsidRDefault="00B2653E" w:rsidP="00B2653E">
            <w:pPr>
              <w:widowControl/>
              <w:snapToGrid w:val="0"/>
              <w:spacing w:line="0" w:lineRule="atLeast"/>
              <w:jc w:val="center"/>
              <w:rPr>
                <w:rFonts w:ascii="標楷體" w:eastAsia="標楷體" w:hAnsi="標楷體" w:cs="新細明體"/>
                <w:color w:val="000000"/>
                <w:kern w:val="0"/>
                <w:sz w:val="22"/>
                <w:szCs w:val="22"/>
              </w:rPr>
            </w:pPr>
          </w:p>
        </w:tc>
      </w:tr>
      <w:bookmarkEnd w:id="0"/>
    </w:tbl>
    <w:p w:rsidR="0015137A" w:rsidRPr="0015137A" w:rsidRDefault="0015137A" w:rsidP="002D23B6">
      <w:pPr>
        <w:snapToGrid w:val="0"/>
        <w:spacing w:line="360" w:lineRule="exact"/>
        <w:jc w:val="center"/>
        <w:rPr>
          <w:rFonts w:ascii="標楷體" w:eastAsia="標楷體" w:hAnsi="標楷體"/>
          <w:color w:val="000000"/>
        </w:rPr>
      </w:pPr>
    </w:p>
    <w:p w:rsidR="004E42DA" w:rsidRPr="004E42DA" w:rsidRDefault="004E42DA" w:rsidP="004E42DA">
      <w:pPr>
        <w:snapToGrid w:val="0"/>
        <w:spacing w:beforeLines="50" w:before="180" w:line="320" w:lineRule="exact"/>
        <w:ind w:leftChars="119" w:left="851" w:hangingChars="235" w:hanging="565"/>
        <w:rPr>
          <w:rFonts w:ascii="Arial" w:eastAsia="標楷體" w:hAnsi="Arial" w:cs="Arial"/>
          <w:color w:val="000000"/>
        </w:rPr>
      </w:pPr>
      <w:r w:rsidRPr="004E42DA">
        <w:rPr>
          <w:rFonts w:ascii="Arial" w:eastAsia="標楷體" w:hAnsi="Arial" w:cs="Arial"/>
          <w:b/>
          <w:bCs/>
          <w:color w:val="000000"/>
        </w:rPr>
        <w:t>備註：</w:t>
      </w:r>
      <w:r w:rsidRPr="004E42DA">
        <w:rPr>
          <w:rFonts w:ascii="Arial" w:eastAsia="標楷體" w:hAnsi="Arial" w:cs="Arial"/>
          <w:color w:val="000000"/>
        </w:rPr>
        <w:t xml:space="preserve"> </w:t>
      </w:r>
    </w:p>
    <w:p w:rsidR="004E42DA" w:rsidRPr="004E42DA" w:rsidRDefault="004E42DA" w:rsidP="004E42DA">
      <w:pPr>
        <w:snapToGrid w:val="0"/>
        <w:spacing w:line="340" w:lineRule="exact"/>
        <w:ind w:leftChars="118" w:left="849" w:hangingChars="236" w:hanging="566"/>
        <w:rPr>
          <w:rFonts w:eastAsia="標楷體"/>
        </w:rPr>
      </w:pPr>
      <w:r w:rsidRPr="004E42DA">
        <w:rPr>
          <w:rFonts w:ascii="Arial" w:eastAsia="標楷體" w:hAnsi="Arial" w:cs="Arial"/>
        </w:rPr>
        <w:t>一、</w:t>
      </w:r>
      <w:r w:rsidRPr="004E42DA">
        <w:rPr>
          <w:rFonts w:eastAsia="標楷體"/>
        </w:rPr>
        <w:t>畢業總學分數為</w:t>
      </w:r>
      <w:r w:rsidRPr="004E42DA">
        <w:rPr>
          <w:rFonts w:eastAsia="標楷體"/>
        </w:rPr>
        <w:t>39</w:t>
      </w:r>
      <w:r w:rsidRPr="004E42DA">
        <w:rPr>
          <w:rFonts w:eastAsia="標楷體"/>
        </w:rPr>
        <w:t>學分。</w:t>
      </w:r>
    </w:p>
    <w:p w:rsidR="004E42DA" w:rsidRPr="004E42DA" w:rsidRDefault="004E42DA" w:rsidP="004E42DA">
      <w:pPr>
        <w:snapToGrid w:val="0"/>
        <w:spacing w:line="340" w:lineRule="exact"/>
        <w:ind w:leftChars="118" w:left="849" w:hangingChars="236" w:hanging="566"/>
        <w:rPr>
          <w:rFonts w:eastAsia="標楷體"/>
        </w:rPr>
      </w:pPr>
      <w:r w:rsidRPr="004E42DA">
        <w:rPr>
          <w:rFonts w:ascii="Arial" w:eastAsia="標楷體" w:hAnsi="Arial" w:cs="Arial"/>
        </w:rPr>
        <w:t>二、</w:t>
      </w:r>
      <w:r w:rsidRPr="004E42DA">
        <w:rPr>
          <w:rFonts w:eastAsia="標楷體"/>
        </w:rPr>
        <w:t>必修</w:t>
      </w:r>
      <w:r w:rsidRPr="00FB1D65">
        <w:rPr>
          <w:rFonts w:eastAsia="標楷體"/>
          <w:b/>
        </w:rPr>
        <w:t>15</w:t>
      </w:r>
      <w:r w:rsidRPr="00FB1D65">
        <w:rPr>
          <w:rFonts w:eastAsia="標楷體"/>
        </w:rPr>
        <w:t>學分，選修</w:t>
      </w:r>
      <w:r w:rsidRPr="00FB1D65">
        <w:rPr>
          <w:rFonts w:eastAsia="標楷體"/>
          <w:b/>
        </w:rPr>
        <w:t>24</w:t>
      </w:r>
      <w:r w:rsidRPr="004E42DA">
        <w:rPr>
          <w:rFonts w:eastAsia="標楷體"/>
        </w:rPr>
        <w:t>學分。</w:t>
      </w:r>
    </w:p>
    <w:p w:rsidR="004E42DA" w:rsidRPr="004E42DA" w:rsidRDefault="004E42DA" w:rsidP="004E42DA">
      <w:pPr>
        <w:snapToGrid w:val="0"/>
        <w:spacing w:line="340" w:lineRule="exact"/>
        <w:ind w:leftChars="118" w:left="849" w:hangingChars="236" w:hanging="566"/>
        <w:rPr>
          <w:rFonts w:ascii="Arial" w:eastAsia="標楷體" w:hAnsi="Arial" w:cs="Arial"/>
        </w:rPr>
      </w:pPr>
      <w:r w:rsidRPr="004E42DA">
        <w:rPr>
          <w:rFonts w:ascii="Arial" w:eastAsia="標楷體" w:hAnsi="Arial" w:cs="Arial"/>
        </w:rPr>
        <w:t>三、學生修讀所屬學院之「學院共同課程」應認列為本系專業課程學分；修讀所屬學院之「學院跨領域課程」或其他學院開課之課程，則認列為外系課程學分。</w:t>
      </w:r>
    </w:p>
    <w:p w:rsidR="004E42DA" w:rsidRPr="004E42DA" w:rsidRDefault="004E42DA" w:rsidP="004E42DA">
      <w:pPr>
        <w:snapToGrid w:val="0"/>
        <w:spacing w:line="340" w:lineRule="exact"/>
        <w:ind w:leftChars="118" w:left="849" w:hangingChars="236" w:hanging="566"/>
        <w:rPr>
          <w:rFonts w:ascii="Arial" w:eastAsia="標楷體" w:hAnsi="Arial" w:cs="Arial"/>
        </w:rPr>
      </w:pPr>
      <w:r w:rsidRPr="004E42DA">
        <w:rPr>
          <w:rFonts w:ascii="Arial" w:eastAsia="標楷體" w:hAnsi="Arial" w:cs="Arial"/>
        </w:rPr>
        <w:t>四、系所訂定條件（學程、檢定、證照、承認外系學分及其他）：</w:t>
      </w:r>
    </w:p>
    <w:p w:rsidR="004E42DA" w:rsidRPr="00B2653E" w:rsidRDefault="004E42DA" w:rsidP="00F154FF">
      <w:pPr>
        <w:snapToGrid w:val="0"/>
        <w:spacing w:line="340" w:lineRule="exact"/>
        <w:ind w:leftChars="177" w:left="567" w:hangingChars="59" w:hanging="142"/>
        <w:rPr>
          <w:rFonts w:eastAsia="標楷體"/>
        </w:rPr>
      </w:pPr>
      <w:bookmarkStart w:id="1" w:name="_Hlk88751050"/>
      <w:r w:rsidRPr="00B2653E">
        <w:rPr>
          <w:rFonts w:eastAsia="標楷體"/>
        </w:rPr>
        <w:t>1.</w:t>
      </w:r>
      <w:r w:rsidRPr="00B2653E">
        <w:rPr>
          <w:rFonts w:eastAsia="標楷體"/>
        </w:rPr>
        <w:t>應用語言學與英語教學碩士班分成</w:t>
      </w:r>
      <w:r w:rsidRPr="00B2653E">
        <w:rPr>
          <w:rFonts w:eastAsia="標楷體"/>
          <w:b/>
        </w:rPr>
        <w:t>英語教學組</w:t>
      </w:r>
      <w:r w:rsidRPr="00B2653E">
        <w:rPr>
          <w:rFonts w:eastAsia="標楷體"/>
        </w:rPr>
        <w:t>及</w:t>
      </w:r>
      <w:r w:rsidRPr="00B2653E">
        <w:rPr>
          <w:rFonts w:eastAsia="標楷體"/>
          <w:b/>
        </w:rPr>
        <w:t>商務英語溝通組</w:t>
      </w:r>
      <w:r w:rsidRPr="00B2653E">
        <w:rPr>
          <w:rFonts w:eastAsia="標楷體"/>
        </w:rPr>
        <w:t>。</w:t>
      </w:r>
      <w:r w:rsidRPr="00B2653E">
        <w:rPr>
          <w:rFonts w:eastAsia="標楷體" w:hint="eastAsia"/>
        </w:rPr>
        <w:t>學生依入學時</w:t>
      </w:r>
      <w:proofErr w:type="gramStart"/>
      <w:r w:rsidRPr="00B2653E">
        <w:rPr>
          <w:rFonts w:eastAsia="標楷體" w:hint="eastAsia"/>
        </w:rPr>
        <w:t>所選組別</w:t>
      </w:r>
      <w:proofErr w:type="gramEnd"/>
      <w:r w:rsidRPr="00B2653E">
        <w:rPr>
          <w:rFonts w:eastAsia="標楷體" w:hint="eastAsia"/>
        </w:rPr>
        <w:t>選課，入學後若有必要得申請更換組別</w:t>
      </w:r>
      <w:r w:rsidRPr="00B2653E">
        <w:rPr>
          <w:rFonts w:eastAsia="標楷體" w:hint="eastAsia"/>
        </w:rPr>
        <w:t>1</w:t>
      </w:r>
      <w:r w:rsidRPr="00B2653E">
        <w:rPr>
          <w:rFonts w:eastAsia="標楷體" w:hint="eastAsia"/>
        </w:rPr>
        <w:t>次</w:t>
      </w:r>
      <w:r w:rsidR="00A94D70" w:rsidRPr="00B2653E">
        <w:rPr>
          <w:rFonts w:eastAsia="標楷體" w:hint="eastAsia"/>
          <w:b/>
          <w:kern w:val="0"/>
          <w:u w:val="single"/>
        </w:rPr>
        <w:t>，</w:t>
      </w:r>
      <w:r w:rsidR="00F0643F" w:rsidRPr="00B2653E">
        <w:rPr>
          <w:rFonts w:eastAsia="標楷體" w:hint="eastAsia"/>
          <w:b/>
          <w:u w:val="single"/>
        </w:rPr>
        <w:t>並須經本系應用語言學與英語教學碩士班課程組會議通過</w:t>
      </w:r>
      <w:r w:rsidR="00F0643F" w:rsidRPr="00B2653E">
        <w:rPr>
          <w:rFonts w:eastAsia="標楷體" w:hint="eastAsia"/>
        </w:rPr>
        <w:t>。</w:t>
      </w:r>
    </w:p>
    <w:p w:rsidR="004E42DA" w:rsidRPr="00B2653E" w:rsidRDefault="004E42DA" w:rsidP="004E42DA">
      <w:pPr>
        <w:snapToGrid w:val="0"/>
        <w:spacing w:line="340" w:lineRule="exact"/>
        <w:ind w:leftChars="177" w:left="706" w:hangingChars="117" w:hanging="281"/>
        <w:rPr>
          <w:rFonts w:eastAsia="標楷體"/>
        </w:rPr>
      </w:pPr>
      <w:r w:rsidRPr="00B2653E">
        <w:rPr>
          <w:rFonts w:eastAsia="標楷體"/>
        </w:rPr>
        <w:lastRenderedPageBreak/>
        <w:t>2.</w:t>
      </w:r>
      <w:r w:rsidRPr="00B2653E">
        <w:rPr>
          <w:rFonts w:eastAsia="標楷體"/>
          <w:b/>
        </w:rPr>
        <w:t>英語教學組</w:t>
      </w:r>
      <w:r w:rsidRPr="00B2653E">
        <w:rPr>
          <w:rFonts w:eastAsia="標楷體"/>
        </w:rPr>
        <w:t>應修課程：</w:t>
      </w:r>
    </w:p>
    <w:p w:rsidR="004E42DA" w:rsidRPr="00B2653E" w:rsidRDefault="004E42DA" w:rsidP="004E42DA">
      <w:pPr>
        <w:snapToGrid w:val="0"/>
        <w:spacing w:line="340" w:lineRule="exact"/>
        <w:ind w:leftChars="177" w:left="706" w:hangingChars="117" w:hanging="281"/>
        <w:rPr>
          <w:rFonts w:eastAsia="標楷體"/>
        </w:rPr>
      </w:pPr>
      <w:r w:rsidRPr="00B2653E">
        <w:rPr>
          <w:rFonts w:eastAsia="標楷體"/>
        </w:rPr>
        <w:t>(</w:t>
      </w:r>
      <w:r w:rsidRPr="00B2653E">
        <w:rPr>
          <w:rFonts w:eastAsia="標楷體" w:hint="eastAsia"/>
        </w:rPr>
        <w:t>1</w:t>
      </w:r>
      <w:r w:rsidRPr="00B2653E">
        <w:rPr>
          <w:rFonts w:eastAsia="標楷體"/>
        </w:rPr>
        <w:t>)</w:t>
      </w:r>
      <w:r w:rsidRPr="00B2653E">
        <w:rPr>
          <w:rFonts w:eastAsia="標楷體"/>
        </w:rPr>
        <w:t>共同必修課程</w:t>
      </w:r>
      <w:r w:rsidRPr="00B2653E">
        <w:rPr>
          <w:rFonts w:eastAsia="標楷體"/>
        </w:rPr>
        <w:t>(15</w:t>
      </w:r>
      <w:r w:rsidRPr="00B2653E">
        <w:rPr>
          <w:rFonts w:eastAsia="標楷體"/>
        </w:rPr>
        <w:t>學分</w:t>
      </w:r>
      <w:r w:rsidRPr="00B2653E">
        <w:rPr>
          <w:rFonts w:eastAsia="標楷體"/>
        </w:rPr>
        <w:t>)</w:t>
      </w:r>
      <w:r w:rsidRPr="00B2653E">
        <w:rPr>
          <w:rFonts w:eastAsia="標楷體" w:hint="eastAsia"/>
        </w:rPr>
        <w:t>：</w:t>
      </w:r>
      <w:r w:rsidRPr="00B2653E">
        <w:rPr>
          <w:rFonts w:eastAsia="標楷體"/>
        </w:rPr>
        <w:t>「研究方法」</w:t>
      </w:r>
      <w:r w:rsidRPr="00B2653E">
        <w:rPr>
          <w:rFonts w:eastAsia="標楷體" w:hint="eastAsia"/>
        </w:rPr>
        <w:t>(3</w:t>
      </w:r>
      <w:r w:rsidRPr="00B2653E">
        <w:rPr>
          <w:rFonts w:eastAsia="標楷體" w:hint="eastAsia"/>
        </w:rPr>
        <w:t>學分</w:t>
      </w:r>
      <w:r w:rsidRPr="00B2653E">
        <w:rPr>
          <w:rFonts w:eastAsia="標楷體" w:hint="eastAsia"/>
        </w:rPr>
        <w:t>)</w:t>
      </w:r>
      <w:r w:rsidRPr="00B2653E">
        <w:rPr>
          <w:rFonts w:eastAsia="標楷體"/>
        </w:rPr>
        <w:t>、「學術簡報技巧」</w:t>
      </w:r>
      <w:r w:rsidRPr="00B2653E">
        <w:rPr>
          <w:rFonts w:eastAsia="標楷體" w:hint="eastAsia"/>
        </w:rPr>
        <w:t>(3</w:t>
      </w:r>
      <w:r w:rsidRPr="00B2653E">
        <w:rPr>
          <w:rFonts w:eastAsia="標楷體" w:hint="eastAsia"/>
        </w:rPr>
        <w:t>學分</w:t>
      </w:r>
      <w:r w:rsidRPr="00B2653E">
        <w:rPr>
          <w:rFonts w:eastAsia="標楷體" w:hint="eastAsia"/>
        </w:rPr>
        <w:t>)</w:t>
      </w:r>
      <w:r w:rsidRPr="00B2653E">
        <w:rPr>
          <w:rFonts w:eastAsia="標楷體"/>
        </w:rPr>
        <w:t>與「學術寫作」</w:t>
      </w:r>
      <w:r w:rsidRPr="00B2653E">
        <w:rPr>
          <w:rFonts w:eastAsia="標楷體" w:hint="eastAsia"/>
        </w:rPr>
        <w:t>(3</w:t>
      </w:r>
      <w:r w:rsidRPr="00B2653E">
        <w:rPr>
          <w:rFonts w:eastAsia="標楷體" w:hint="eastAsia"/>
        </w:rPr>
        <w:t>學分</w:t>
      </w:r>
      <w:r w:rsidRPr="00B2653E">
        <w:rPr>
          <w:rFonts w:eastAsia="標楷體" w:hint="eastAsia"/>
        </w:rPr>
        <w:t>)</w:t>
      </w:r>
      <w:r w:rsidRPr="00B2653E">
        <w:rPr>
          <w:rFonts w:eastAsia="標楷體"/>
        </w:rPr>
        <w:t>，及論文</w:t>
      </w:r>
      <w:r w:rsidRPr="00B2653E">
        <w:rPr>
          <w:rFonts w:eastAsia="標楷體"/>
        </w:rPr>
        <w:t>(6</w:t>
      </w:r>
      <w:r w:rsidRPr="00B2653E">
        <w:rPr>
          <w:rFonts w:eastAsia="標楷體"/>
        </w:rPr>
        <w:t>學分</w:t>
      </w:r>
      <w:r w:rsidRPr="00B2653E">
        <w:rPr>
          <w:rFonts w:eastAsia="標楷體"/>
        </w:rPr>
        <w:t>)</w:t>
      </w:r>
      <w:r w:rsidRPr="00B2653E">
        <w:rPr>
          <w:rFonts w:eastAsia="標楷體"/>
        </w:rPr>
        <w:t>。</w:t>
      </w:r>
    </w:p>
    <w:p w:rsidR="004E42DA" w:rsidRPr="00B2653E" w:rsidRDefault="004E42DA" w:rsidP="004E42DA">
      <w:pPr>
        <w:snapToGrid w:val="0"/>
        <w:spacing w:line="340" w:lineRule="exact"/>
        <w:ind w:leftChars="177" w:left="706" w:hangingChars="117" w:hanging="281"/>
        <w:rPr>
          <w:rFonts w:eastAsia="標楷體"/>
        </w:rPr>
      </w:pPr>
      <w:r w:rsidRPr="00B2653E">
        <w:rPr>
          <w:rFonts w:eastAsia="標楷體"/>
        </w:rPr>
        <w:t>(</w:t>
      </w:r>
      <w:r w:rsidRPr="00B2653E">
        <w:rPr>
          <w:rFonts w:eastAsia="標楷體" w:hint="eastAsia"/>
        </w:rPr>
        <w:t>2</w:t>
      </w:r>
      <w:r w:rsidRPr="00B2653E">
        <w:rPr>
          <w:rFonts w:eastAsia="標楷體"/>
        </w:rPr>
        <w:t>)</w:t>
      </w:r>
      <w:r w:rsidRPr="00B2653E">
        <w:rPr>
          <w:rFonts w:eastAsia="標楷體"/>
        </w:rPr>
        <w:t>專業選修課程</w:t>
      </w:r>
      <w:r w:rsidRPr="00B2653E">
        <w:rPr>
          <w:rFonts w:eastAsia="標楷體"/>
        </w:rPr>
        <w:t>(24</w:t>
      </w:r>
      <w:r w:rsidRPr="00B2653E">
        <w:rPr>
          <w:rFonts w:eastAsia="標楷體"/>
        </w:rPr>
        <w:t>學分</w:t>
      </w:r>
      <w:r w:rsidRPr="00B2653E">
        <w:rPr>
          <w:rFonts w:eastAsia="標楷體"/>
        </w:rPr>
        <w:t>)</w:t>
      </w:r>
      <w:r w:rsidRPr="00B2653E">
        <w:rPr>
          <w:rFonts w:eastAsia="標楷體"/>
        </w:rPr>
        <w:t>：其中「統計與評量」與「質性研究」須至少選修</w:t>
      </w:r>
      <w:r w:rsidRPr="00B2653E">
        <w:rPr>
          <w:rFonts w:eastAsia="標楷體"/>
        </w:rPr>
        <w:t>1</w:t>
      </w:r>
      <w:r w:rsidRPr="00B2653E">
        <w:rPr>
          <w:rFonts w:eastAsia="標楷體"/>
        </w:rPr>
        <w:t>門</w:t>
      </w:r>
      <w:r w:rsidRPr="00B2653E">
        <w:rPr>
          <w:rFonts w:eastAsia="標楷體"/>
        </w:rPr>
        <w:t>(3</w:t>
      </w:r>
      <w:r w:rsidRPr="00B2653E">
        <w:rPr>
          <w:rFonts w:eastAsia="標楷體"/>
        </w:rPr>
        <w:t>學分</w:t>
      </w:r>
      <w:r w:rsidRPr="00B2653E">
        <w:rPr>
          <w:rFonts w:eastAsia="標楷體"/>
        </w:rPr>
        <w:t>)</w:t>
      </w:r>
      <w:r w:rsidRPr="00B2653E">
        <w:rPr>
          <w:rFonts w:eastAsia="標楷體"/>
        </w:rPr>
        <w:t>，英語教學</w:t>
      </w:r>
      <w:r w:rsidR="009071CA" w:rsidRPr="00B2653E">
        <w:rPr>
          <w:rFonts w:eastAsia="標楷體" w:hint="eastAsia"/>
        </w:rPr>
        <w:t>組</w:t>
      </w:r>
      <w:r w:rsidRPr="00B2653E">
        <w:rPr>
          <w:rFonts w:eastAsia="標楷體"/>
        </w:rPr>
        <w:t>課程須至少選修</w:t>
      </w:r>
      <w:r w:rsidRPr="00B2653E">
        <w:rPr>
          <w:rFonts w:eastAsia="標楷體" w:hint="eastAsia"/>
        </w:rPr>
        <w:t>4</w:t>
      </w:r>
      <w:r w:rsidRPr="00B2653E">
        <w:rPr>
          <w:rFonts w:eastAsia="標楷體"/>
        </w:rPr>
        <w:t>門</w:t>
      </w:r>
      <w:r w:rsidRPr="00B2653E">
        <w:rPr>
          <w:rFonts w:eastAsia="標楷體"/>
        </w:rPr>
        <w:t>(1</w:t>
      </w:r>
      <w:r w:rsidRPr="00B2653E">
        <w:rPr>
          <w:rFonts w:eastAsia="標楷體" w:hint="eastAsia"/>
        </w:rPr>
        <w:t>2</w:t>
      </w:r>
      <w:r w:rsidRPr="00B2653E">
        <w:rPr>
          <w:rFonts w:eastAsia="標楷體"/>
        </w:rPr>
        <w:t>學分</w:t>
      </w:r>
      <w:r w:rsidRPr="00B2653E">
        <w:rPr>
          <w:rFonts w:eastAsia="標楷體"/>
        </w:rPr>
        <w:t>)</w:t>
      </w:r>
      <w:r w:rsidRPr="00B2653E">
        <w:rPr>
          <w:rFonts w:eastAsia="標楷體"/>
        </w:rPr>
        <w:t>，其他選修課程可修讀商務英語溝通</w:t>
      </w:r>
      <w:r w:rsidR="009071CA" w:rsidRPr="00B2653E">
        <w:rPr>
          <w:rFonts w:eastAsia="標楷體" w:hint="eastAsia"/>
        </w:rPr>
        <w:t>組</w:t>
      </w:r>
      <w:r w:rsidRPr="00B2653E">
        <w:rPr>
          <w:rFonts w:eastAsia="標楷體"/>
        </w:rPr>
        <w:t>課程或其他碩士班課程，</w:t>
      </w:r>
      <w:proofErr w:type="gramStart"/>
      <w:r w:rsidRPr="00B2653E">
        <w:rPr>
          <w:rFonts w:eastAsia="標楷體"/>
        </w:rPr>
        <w:t>惟修讀</w:t>
      </w:r>
      <w:proofErr w:type="gramEnd"/>
      <w:r w:rsidRPr="00B2653E">
        <w:rPr>
          <w:rFonts w:eastAsia="標楷體"/>
        </w:rPr>
        <w:t>其他碩士班課程承認至多</w:t>
      </w:r>
      <w:r w:rsidRPr="00B2653E">
        <w:rPr>
          <w:rFonts w:eastAsia="標楷體"/>
        </w:rPr>
        <w:t>3</w:t>
      </w:r>
      <w:r w:rsidRPr="00B2653E">
        <w:rPr>
          <w:rFonts w:eastAsia="標楷體"/>
        </w:rPr>
        <w:t>學分。</w:t>
      </w:r>
      <w:bookmarkStart w:id="2" w:name="_Hlk83672654"/>
    </w:p>
    <w:p w:rsidR="004E42DA" w:rsidRPr="00B2653E" w:rsidRDefault="004E42DA" w:rsidP="004E42DA">
      <w:pPr>
        <w:snapToGrid w:val="0"/>
        <w:spacing w:line="340" w:lineRule="exact"/>
        <w:ind w:leftChars="177" w:left="706" w:hangingChars="117" w:hanging="281"/>
        <w:rPr>
          <w:rFonts w:eastAsia="標楷體"/>
        </w:rPr>
      </w:pPr>
      <w:r w:rsidRPr="00B2653E">
        <w:rPr>
          <w:rFonts w:eastAsia="標楷體"/>
        </w:rPr>
        <w:t>3.</w:t>
      </w:r>
      <w:r w:rsidRPr="00B2653E">
        <w:rPr>
          <w:rFonts w:eastAsia="標楷體"/>
          <w:b/>
        </w:rPr>
        <w:t>商務英語溝通組</w:t>
      </w:r>
      <w:r w:rsidRPr="00B2653E">
        <w:rPr>
          <w:rFonts w:eastAsia="標楷體"/>
        </w:rPr>
        <w:t>應修課程：</w:t>
      </w:r>
    </w:p>
    <w:p w:rsidR="004E42DA" w:rsidRPr="00B2653E" w:rsidRDefault="004E42DA" w:rsidP="004E42DA">
      <w:pPr>
        <w:snapToGrid w:val="0"/>
        <w:spacing w:line="340" w:lineRule="exact"/>
        <w:ind w:leftChars="177" w:left="706" w:hangingChars="117" w:hanging="281"/>
        <w:rPr>
          <w:rFonts w:eastAsia="標楷體"/>
        </w:rPr>
      </w:pPr>
      <w:r w:rsidRPr="00B2653E">
        <w:rPr>
          <w:rFonts w:eastAsia="標楷體"/>
        </w:rPr>
        <w:t>(</w:t>
      </w:r>
      <w:r w:rsidRPr="00B2653E">
        <w:rPr>
          <w:rFonts w:eastAsia="標楷體" w:hint="eastAsia"/>
        </w:rPr>
        <w:t>1</w:t>
      </w:r>
      <w:r w:rsidRPr="00B2653E">
        <w:rPr>
          <w:rFonts w:eastAsia="標楷體"/>
        </w:rPr>
        <w:t>)</w:t>
      </w:r>
      <w:r w:rsidRPr="00B2653E">
        <w:rPr>
          <w:rFonts w:eastAsia="標楷體"/>
        </w:rPr>
        <w:t>共同必修課程</w:t>
      </w:r>
      <w:r w:rsidRPr="00B2653E">
        <w:rPr>
          <w:rFonts w:eastAsia="標楷體"/>
        </w:rPr>
        <w:t>(15</w:t>
      </w:r>
      <w:r w:rsidRPr="00B2653E">
        <w:rPr>
          <w:rFonts w:eastAsia="標楷體"/>
        </w:rPr>
        <w:t>學分</w:t>
      </w:r>
      <w:r w:rsidRPr="00B2653E">
        <w:rPr>
          <w:rFonts w:eastAsia="標楷體"/>
        </w:rPr>
        <w:t>)</w:t>
      </w:r>
      <w:r w:rsidRPr="00B2653E">
        <w:rPr>
          <w:rFonts w:eastAsia="標楷體" w:hint="eastAsia"/>
        </w:rPr>
        <w:t>：</w:t>
      </w:r>
      <w:r w:rsidRPr="00B2653E">
        <w:rPr>
          <w:rFonts w:eastAsia="標楷體"/>
        </w:rPr>
        <w:t>「研究方法」</w:t>
      </w:r>
      <w:r w:rsidRPr="00B2653E">
        <w:rPr>
          <w:rFonts w:eastAsia="標楷體" w:hint="eastAsia"/>
        </w:rPr>
        <w:t>(3</w:t>
      </w:r>
      <w:r w:rsidRPr="00B2653E">
        <w:rPr>
          <w:rFonts w:eastAsia="標楷體" w:hint="eastAsia"/>
        </w:rPr>
        <w:t>學分</w:t>
      </w:r>
      <w:r w:rsidRPr="00B2653E">
        <w:rPr>
          <w:rFonts w:eastAsia="標楷體" w:hint="eastAsia"/>
        </w:rPr>
        <w:t>)</w:t>
      </w:r>
      <w:r w:rsidRPr="00B2653E">
        <w:rPr>
          <w:rFonts w:eastAsia="標楷體"/>
        </w:rPr>
        <w:t>、「學術簡報技巧」</w:t>
      </w:r>
      <w:r w:rsidRPr="00B2653E">
        <w:rPr>
          <w:rFonts w:eastAsia="標楷體" w:hint="eastAsia"/>
        </w:rPr>
        <w:t>(3</w:t>
      </w:r>
      <w:r w:rsidRPr="00B2653E">
        <w:rPr>
          <w:rFonts w:eastAsia="標楷體" w:hint="eastAsia"/>
        </w:rPr>
        <w:t>學分</w:t>
      </w:r>
      <w:r w:rsidRPr="00B2653E">
        <w:rPr>
          <w:rFonts w:eastAsia="標楷體" w:hint="eastAsia"/>
        </w:rPr>
        <w:t>)</w:t>
      </w:r>
      <w:r w:rsidRPr="00B2653E">
        <w:rPr>
          <w:rFonts w:eastAsia="標楷體"/>
        </w:rPr>
        <w:t>與「學術寫作」</w:t>
      </w:r>
      <w:r w:rsidRPr="00B2653E">
        <w:rPr>
          <w:rFonts w:eastAsia="標楷體" w:hint="eastAsia"/>
        </w:rPr>
        <w:t>(3</w:t>
      </w:r>
      <w:r w:rsidRPr="00B2653E">
        <w:rPr>
          <w:rFonts w:eastAsia="標楷體" w:hint="eastAsia"/>
        </w:rPr>
        <w:t>學分</w:t>
      </w:r>
      <w:r w:rsidRPr="00B2653E">
        <w:rPr>
          <w:rFonts w:eastAsia="標楷體" w:hint="eastAsia"/>
        </w:rPr>
        <w:t>)</w:t>
      </w:r>
      <w:r w:rsidRPr="00B2653E">
        <w:rPr>
          <w:rFonts w:eastAsia="標楷體"/>
        </w:rPr>
        <w:t>，及論文</w:t>
      </w:r>
      <w:r w:rsidRPr="00B2653E">
        <w:rPr>
          <w:rFonts w:eastAsia="標楷體"/>
        </w:rPr>
        <w:t>(6</w:t>
      </w:r>
      <w:r w:rsidRPr="00B2653E">
        <w:rPr>
          <w:rFonts w:eastAsia="標楷體"/>
        </w:rPr>
        <w:t>學分</w:t>
      </w:r>
      <w:r w:rsidRPr="00B2653E">
        <w:rPr>
          <w:rFonts w:eastAsia="標楷體"/>
        </w:rPr>
        <w:t>)</w:t>
      </w:r>
      <w:r w:rsidRPr="00B2653E">
        <w:rPr>
          <w:rFonts w:eastAsia="標楷體"/>
        </w:rPr>
        <w:t>。</w:t>
      </w:r>
    </w:p>
    <w:p w:rsidR="004E42DA" w:rsidRPr="00B2653E" w:rsidRDefault="004E42DA" w:rsidP="004E42DA">
      <w:pPr>
        <w:snapToGrid w:val="0"/>
        <w:spacing w:line="340" w:lineRule="exact"/>
        <w:ind w:leftChars="177" w:left="706" w:hangingChars="117" w:hanging="281"/>
        <w:rPr>
          <w:rFonts w:eastAsia="標楷體"/>
        </w:rPr>
      </w:pPr>
      <w:r w:rsidRPr="00B2653E">
        <w:rPr>
          <w:rFonts w:eastAsia="標楷體"/>
        </w:rPr>
        <w:t>(</w:t>
      </w:r>
      <w:r w:rsidRPr="00B2653E">
        <w:rPr>
          <w:rFonts w:eastAsia="標楷體" w:hint="eastAsia"/>
        </w:rPr>
        <w:t>2</w:t>
      </w:r>
      <w:r w:rsidRPr="00B2653E">
        <w:rPr>
          <w:rFonts w:eastAsia="標楷體"/>
        </w:rPr>
        <w:t>)</w:t>
      </w:r>
      <w:r w:rsidRPr="00B2653E">
        <w:rPr>
          <w:rFonts w:eastAsia="標楷體"/>
        </w:rPr>
        <w:t>專業選修課程</w:t>
      </w:r>
      <w:r w:rsidRPr="00B2653E">
        <w:rPr>
          <w:rFonts w:eastAsia="標楷體"/>
        </w:rPr>
        <w:t>(24</w:t>
      </w:r>
      <w:r w:rsidRPr="00B2653E">
        <w:rPr>
          <w:rFonts w:eastAsia="標楷體"/>
        </w:rPr>
        <w:t>學分</w:t>
      </w:r>
      <w:r w:rsidRPr="00B2653E">
        <w:rPr>
          <w:rFonts w:eastAsia="標楷體"/>
        </w:rPr>
        <w:t>)</w:t>
      </w:r>
      <w:r w:rsidRPr="00B2653E">
        <w:rPr>
          <w:rFonts w:eastAsia="標楷體"/>
        </w:rPr>
        <w:t>：其中「統計與評量」與「質性研究」須至少選修</w:t>
      </w:r>
      <w:r w:rsidRPr="00B2653E">
        <w:rPr>
          <w:rFonts w:eastAsia="標楷體"/>
        </w:rPr>
        <w:t>1</w:t>
      </w:r>
      <w:r w:rsidRPr="00B2653E">
        <w:rPr>
          <w:rFonts w:eastAsia="標楷體"/>
        </w:rPr>
        <w:t>門</w:t>
      </w:r>
      <w:r w:rsidRPr="00B2653E">
        <w:rPr>
          <w:rFonts w:eastAsia="標楷體"/>
        </w:rPr>
        <w:t>(3</w:t>
      </w:r>
      <w:r w:rsidRPr="00B2653E">
        <w:rPr>
          <w:rFonts w:eastAsia="標楷體"/>
        </w:rPr>
        <w:t>學分</w:t>
      </w:r>
      <w:r w:rsidRPr="00B2653E">
        <w:rPr>
          <w:rFonts w:eastAsia="標楷體"/>
        </w:rPr>
        <w:t>)</w:t>
      </w:r>
      <w:r w:rsidRPr="00B2653E">
        <w:rPr>
          <w:rFonts w:eastAsia="標楷體"/>
        </w:rPr>
        <w:t>，商務英語溝通</w:t>
      </w:r>
      <w:r w:rsidR="009071CA" w:rsidRPr="00B2653E">
        <w:rPr>
          <w:rFonts w:eastAsia="標楷體" w:hint="eastAsia"/>
        </w:rPr>
        <w:t>組</w:t>
      </w:r>
      <w:r w:rsidRPr="00B2653E">
        <w:rPr>
          <w:rFonts w:eastAsia="標楷體"/>
        </w:rPr>
        <w:t>課程須至少選修</w:t>
      </w:r>
      <w:r w:rsidRPr="00B2653E">
        <w:rPr>
          <w:rFonts w:eastAsia="標楷體" w:hint="eastAsia"/>
        </w:rPr>
        <w:t>4</w:t>
      </w:r>
      <w:r w:rsidRPr="00B2653E">
        <w:rPr>
          <w:rFonts w:eastAsia="標楷體"/>
        </w:rPr>
        <w:t>門</w:t>
      </w:r>
      <w:r w:rsidRPr="00B2653E">
        <w:rPr>
          <w:rFonts w:eastAsia="標楷體"/>
        </w:rPr>
        <w:t>(1</w:t>
      </w:r>
      <w:r w:rsidRPr="00B2653E">
        <w:rPr>
          <w:rFonts w:eastAsia="標楷體" w:hint="eastAsia"/>
        </w:rPr>
        <w:t>2</w:t>
      </w:r>
      <w:r w:rsidRPr="00B2653E">
        <w:rPr>
          <w:rFonts w:eastAsia="標楷體"/>
        </w:rPr>
        <w:t>學分</w:t>
      </w:r>
      <w:r w:rsidRPr="00B2653E">
        <w:rPr>
          <w:rFonts w:eastAsia="標楷體"/>
        </w:rPr>
        <w:t>)</w:t>
      </w:r>
      <w:r w:rsidRPr="00B2653E">
        <w:rPr>
          <w:rFonts w:eastAsia="標楷體"/>
        </w:rPr>
        <w:t>，其他選修課程可選修英語教學</w:t>
      </w:r>
      <w:r w:rsidR="009071CA" w:rsidRPr="00B2653E">
        <w:rPr>
          <w:rFonts w:eastAsia="標楷體" w:hint="eastAsia"/>
        </w:rPr>
        <w:t>組</w:t>
      </w:r>
      <w:r w:rsidRPr="00B2653E">
        <w:rPr>
          <w:rFonts w:eastAsia="標楷體"/>
        </w:rPr>
        <w:t>課程或其他碩士班課程，</w:t>
      </w:r>
      <w:proofErr w:type="gramStart"/>
      <w:r w:rsidRPr="00B2653E">
        <w:rPr>
          <w:rFonts w:eastAsia="標楷體"/>
        </w:rPr>
        <w:t>惟修讀</w:t>
      </w:r>
      <w:proofErr w:type="gramEnd"/>
      <w:r w:rsidRPr="00B2653E">
        <w:rPr>
          <w:rFonts w:eastAsia="標楷體"/>
        </w:rPr>
        <w:t>其他碩士班課程承認至多</w:t>
      </w:r>
      <w:r w:rsidRPr="00B2653E">
        <w:rPr>
          <w:rFonts w:eastAsia="標楷體"/>
        </w:rPr>
        <w:t>3</w:t>
      </w:r>
      <w:r w:rsidRPr="00B2653E">
        <w:rPr>
          <w:rFonts w:eastAsia="標楷體"/>
        </w:rPr>
        <w:t>學分。</w:t>
      </w:r>
    </w:p>
    <w:bookmarkEnd w:id="2"/>
    <w:p w:rsidR="004E42DA" w:rsidRPr="00B2653E" w:rsidRDefault="004E42DA" w:rsidP="004E42DA">
      <w:pPr>
        <w:snapToGrid w:val="0"/>
        <w:spacing w:line="340" w:lineRule="exact"/>
        <w:ind w:leftChars="177" w:left="706" w:hangingChars="117" w:hanging="281"/>
        <w:rPr>
          <w:rFonts w:eastAsia="標楷體"/>
        </w:rPr>
      </w:pPr>
      <w:r w:rsidRPr="00B2653E">
        <w:rPr>
          <w:rFonts w:eastAsia="標楷體"/>
        </w:rPr>
        <w:t>4.</w:t>
      </w:r>
      <w:r w:rsidRPr="00B2653E">
        <w:rPr>
          <w:rFonts w:eastAsia="標楷體"/>
        </w:rPr>
        <w:t>每學期所修科目上限為</w:t>
      </w:r>
      <w:r w:rsidRPr="00B2653E">
        <w:rPr>
          <w:rFonts w:eastAsia="標楷體"/>
        </w:rPr>
        <w:t>4</w:t>
      </w:r>
      <w:r w:rsidRPr="00B2653E">
        <w:rPr>
          <w:rFonts w:eastAsia="標楷體"/>
        </w:rPr>
        <w:t>門碩士班課程</w:t>
      </w:r>
      <w:r w:rsidRPr="00B2653E">
        <w:rPr>
          <w:rFonts w:eastAsia="標楷體"/>
        </w:rPr>
        <w:t xml:space="preserve"> (</w:t>
      </w:r>
      <w:proofErr w:type="gramStart"/>
      <w:r w:rsidRPr="00B2653E">
        <w:rPr>
          <w:rFonts w:eastAsia="標楷體"/>
        </w:rPr>
        <w:t>不含下修</w:t>
      </w:r>
      <w:proofErr w:type="gramEnd"/>
      <w:r w:rsidRPr="00B2653E">
        <w:rPr>
          <w:rFonts w:eastAsia="標楷體"/>
        </w:rPr>
        <w:t>大學部課程</w:t>
      </w:r>
      <w:r w:rsidRPr="00B2653E">
        <w:rPr>
          <w:rFonts w:eastAsia="標楷體"/>
        </w:rPr>
        <w:t>)</w:t>
      </w:r>
      <w:r w:rsidRPr="00B2653E">
        <w:rPr>
          <w:rFonts w:eastAsia="標楷體" w:hint="eastAsia"/>
        </w:rPr>
        <w:t>，</w:t>
      </w:r>
      <w:r w:rsidR="00A94D70" w:rsidRPr="00B2653E">
        <w:rPr>
          <w:rFonts w:eastAsia="標楷體" w:hint="eastAsia"/>
          <w:b/>
          <w:kern w:val="0"/>
          <w:u w:val="single"/>
        </w:rPr>
        <w:t>如需修讀超過</w:t>
      </w:r>
      <w:r w:rsidR="00A94D70" w:rsidRPr="00B2653E">
        <w:rPr>
          <w:rFonts w:eastAsia="標楷體" w:hint="eastAsia"/>
          <w:b/>
          <w:kern w:val="0"/>
          <w:u w:val="single"/>
        </w:rPr>
        <w:t>4</w:t>
      </w:r>
      <w:r w:rsidR="00A94D70" w:rsidRPr="00B2653E">
        <w:rPr>
          <w:rFonts w:eastAsia="標楷體" w:hint="eastAsia"/>
          <w:b/>
          <w:kern w:val="0"/>
          <w:u w:val="single"/>
        </w:rPr>
        <w:t>門碩士班課程者，</w:t>
      </w:r>
      <w:r w:rsidRPr="00B2653E">
        <w:rPr>
          <w:rFonts w:eastAsia="標楷體" w:hint="eastAsia"/>
        </w:rPr>
        <w:t>須經系主任或論文指導教授同意。</w:t>
      </w:r>
    </w:p>
    <w:p w:rsidR="004E42DA" w:rsidRPr="00B2653E" w:rsidRDefault="004E42DA" w:rsidP="004E42DA">
      <w:pPr>
        <w:snapToGrid w:val="0"/>
        <w:spacing w:line="340" w:lineRule="exact"/>
        <w:ind w:leftChars="177" w:left="564" w:hangingChars="58" w:hanging="139"/>
        <w:rPr>
          <w:rFonts w:eastAsia="標楷體"/>
          <w:bCs/>
          <w:dstrike/>
          <w:u w:val="single"/>
        </w:rPr>
      </w:pPr>
      <w:r w:rsidRPr="00B2653E">
        <w:rPr>
          <w:rFonts w:eastAsia="標楷體"/>
        </w:rPr>
        <w:t>5.</w:t>
      </w:r>
      <w:r w:rsidRPr="00B2653E">
        <w:rPr>
          <w:rFonts w:eastAsia="標楷體"/>
        </w:rPr>
        <w:t>新生入學後須先參加寫作診斷測驗，未能通過者</w:t>
      </w:r>
      <w:r w:rsidRPr="00B2653E">
        <w:rPr>
          <w:rFonts w:eastAsia="標楷體"/>
          <w:bCs/>
          <w:szCs w:val="20"/>
        </w:rPr>
        <w:t>須於下學年再度參加寫作診斷測驗，通過後方可修習「</w:t>
      </w:r>
      <w:r w:rsidRPr="00B2653E">
        <w:rPr>
          <w:rFonts w:eastAsia="標楷體" w:hint="eastAsia"/>
          <w:bCs/>
          <w:szCs w:val="20"/>
        </w:rPr>
        <w:t>學術</w:t>
      </w:r>
      <w:r w:rsidRPr="00B2653E">
        <w:rPr>
          <w:rFonts w:eastAsia="標楷體"/>
          <w:bCs/>
          <w:szCs w:val="20"/>
        </w:rPr>
        <w:t>寫作」必修課程</w:t>
      </w:r>
      <w:r w:rsidRPr="00B2653E">
        <w:rPr>
          <w:rFonts w:eastAsia="標楷體" w:hint="eastAsia"/>
          <w:szCs w:val="20"/>
        </w:rPr>
        <w:t>。</w:t>
      </w:r>
    </w:p>
    <w:p w:rsidR="004E42DA" w:rsidRPr="004E42DA" w:rsidRDefault="004E42DA" w:rsidP="004E42DA">
      <w:pPr>
        <w:snapToGrid w:val="0"/>
        <w:spacing w:line="340" w:lineRule="exact"/>
        <w:ind w:leftChars="177" w:left="706" w:hangingChars="117" w:hanging="281"/>
        <w:rPr>
          <w:rFonts w:eastAsia="標楷體"/>
          <w:color w:val="000000" w:themeColor="text1"/>
        </w:rPr>
      </w:pPr>
      <w:r w:rsidRPr="004E42DA">
        <w:rPr>
          <w:rFonts w:eastAsia="標楷體"/>
          <w:color w:val="000000" w:themeColor="text1"/>
        </w:rPr>
        <w:t>6.</w:t>
      </w:r>
      <w:r w:rsidRPr="004E42DA">
        <w:rPr>
          <w:rFonts w:eastAsia="標楷體"/>
          <w:color w:val="000000" w:themeColor="text1"/>
        </w:rPr>
        <w:t>新生在大學修業期間若未修過「語言學概論」相關課程者，</w:t>
      </w:r>
      <w:proofErr w:type="gramStart"/>
      <w:r w:rsidRPr="004E42DA">
        <w:rPr>
          <w:rFonts w:eastAsia="標楷體"/>
          <w:color w:val="000000" w:themeColor="text1"/>
        </w:rPr>
        <w:t>須在碩</w:t>
      </w:r>
      <w:proofErr w:type="gramEnd"/>
      <w:r w:rsidRPr="004E42DA">
        <w:rPr>
          <w:rFonts w:eastAsia="標楷體"/>
          <w:color w:val="000000" w:themeColor="text1"/>
        </w:rPr>
        <w:t>一至本系大學部修習「語言學概論」</w:t>
      </w:r>
      <w:r w:rsidRPr="004E42DA">
        <w:rPr>
          <w:rFonts w:eastAsia="標楷體"/>
          <w:color w:val="000000" w:themeColor="text1"/>
        </w:rPr>
        <w:t>(</w:t>
      </w:r>
      <w:r w:rsidRPr="004E42DA">
        <w:rPr>
          <w:rFonts w:eastAsia="標楷體"/>
          <w:color w:val="000000" w:themeColor="text1"/>
        </w:rPr>
        <w:t>不計入碩士班畢業學分</w:t>
      </w:r>
      <w:r w:rsidRPr="004E42DA">
        <w:rPr>
          <w:rFonts w:eastAsia="標楷體"/>
          <w:color w:val="000000" w:themeColor="text1"/>
        </w:rPr>
        <w:t>)</w:t>
      </w:r>
      <w:r w:rsidRPr="004E42DA">
        <w:rPr>
          <w:rFonts w:eastAsia="標楷體"/>
          <w:color w:val="000000" w:themeColor="text1"/>
        </w:rPr>
        <w:t>。</w:t>
      </w:r>
    </w:p>
    <w:p w:rsidR="00451FCA" w:rsidRPr="00451FCA" w:rsidRDefault="00451FCA" w:rsidP="00451FCA">
      <w:pPr>
        <w:snapToGrid w:val="0"/>
        <w:spacing w:line="340" w:lineRule="exact"/>
        <w:ind w:firstLineChars="177" w:firstLine="425"/>
        <w:rPr>
          <w:rFonts w:eastAsia="標楷體" w:hint="eastAsia"/>
          <w:b/>
          <w:color w:val="FF0000"/>
          <w:szCs w:val="20"/>
          <w:u w:val="single"/>
        </w:rPr>
      </w:pPr>
      <w:r w:rsidRPr="00451FCA">
        <w:rPr>
          <w:rFonts w:eastAsia="標楷體" w:hint="eastAsia"/>
          <w:b/>
          <w:color w:val="FF0000"/>
          <w:szCs w:val="20"/>
          <w:u w:val="single"/>
        </w:rPr>
        <w:t>7.</w:t>
      </w:r>
      <w:r w:rsidRPr="00451FCA">
        <w:rPr>
          <w:rFonts w:eastAsia="標楷體" w:hint="eastAsia"/>
          <w:b/>
          <w:color w:val="FF0000"/>
          <w:szCs w:val="20"/>
          <w:u w:val="single"/>
        </w:rPr>
        <w:t>「學術簡報技巧」必修課程之免修機制</w:t>
      </w:r>
      <w:r w:rsidRPr="00451FCA">
        <w:rPr>
          <w:rFonts w:eastAsia="標楷體" w:hint="eastAsia"/>
          <w:b/>
          <w:color w:val="FF0000"/>
          <w:szCs w:val="20"/>
          <w:u w:val="single"/>
        </w:rPr>
        <w:t xml:space="preserve">: </w:t>
      </w:r>
      <w:proofErr w:type="gramStart"/>
      <w:r w:rsidRPr="00451FCA">
        <w:rPr>
          <w:rFonts w:eastAsia="標楷體" w:hint="eastAsia"/>
          <w:b/>
          <w:color w:val="FF0000"/>
          <w:szCs w:val="20"/>
          <w:u w:val="single"/>
        </w:rPr>
        <w:t>欲免修</w:t>
      </w:r>
      <w:proofErr w:type="gramEnd"/>
      <w:r w:rsidRPr="00451FCA">
        <w:rPr>
          <w:rFonts w:eastAsia="標楷體" w:hint="eastAsia"/>
          <w:b/>
          <w:color w:val="FF0000"/>
          <w:szCs w:val="20"/>
          <w:u w:val="single"/>
        </w:rPr>
        <w:t>「學術簡報技巧」課程之學生須於開課當學期第</w:t>
      </w:r>
      <w:r w:rsidRPr="00451FCA">
        <w:rPr>
          <w:rFonts w:eastAsia="標楷體" w:hint="eastAsia"/>
          <w:b/>
          <w:color w:val="FF0000"/>
          <w:szCs w:val="20"/>
          <w:u w:val="single"/>
        </w:rPr>
        <w:t>1</w:t>
      </w:r>
      <w:proofErr w:type="gramStart"/>
      <w:r w:rsidRPr="00451FCA">
        <w:rPr>
          <w:rFonts w:eastAsia="標楷體" w:hint="eastAsia"/>
          <w:b/>
          <w:color w:val="FF0000"/>
          <w:szCs w:val="20"/>
          <w:u w:val="single"/>
        </w:rPr>
        <w:t>週</w:t>
      </w:r>
      <w:proofErr w:type="gramEnd"/>
      <w:r w:rsidRPr="00451FCA">
        <w:rPr>
          <w:rFonts w:eastAsia="標楷體" w:hint="eastAsia"/>
          <w:b/>
          <w:color w:val="FF0000"/>
          <w:szCs w:val="20"/>
          <w:u w:val="single"/>
        </w:rPr>
        <w:t>繳交</w:t>
      </w:r>
      <w:r w:rsidRPr="00451FCA">
        <w:rPr>
          <w:rFonts w:eastAsia="標楷體" w:hint="eastAsia"/>
          <w:b/>
          <w:color w:val="FF0000"/>
          <w:szCs w:val="20"/>
          <w:u w:val="single"/>
        </w:rPr>
        <w:t>:</w:t>
      </w:r>
    </w:p>
    <w:p w:rsidR="00451FCA" w:rsidRPr="00451FCA" w:rsidRDefault="00451FCA" w:rsidP="0079746F">
      <w:pPr>
        <w:snapToGrid w:val="0"/>
        <w:spacing w:line="340" w:lineRule="exact"/>
        <w:ind w:leftChars="177" w:left="708" w:hangingChars="118" w:hanging="283"/>
        <w:rPr>
          <w:rFonts w:eastAsia="標楷體" w:hint="eastAsia"/>
          <w:b/>
          <w:color w:val="FF0000"/>
          <w:szCs w:val="20"/>
          <w:u w:val="single"/>
        </w:rPr>
      </w:pPr>
      <w:r w:rsidRPr="00451FCA">
        <w:rPr>
          <w:rFonts w:eastAsia="標楷體" w:hint="eastAsia"/>
          <w:b/>
          <w:color w:val="FF0000"/>
          <w:szCs w:val="20"/>
          <w:u w:val="single"/>
        </w:rPr>
        <w:t>(1) 10-12</w:t>
      </w:r>
      <w:r w:rsidRPr="00451FCA">
        <w:rPr>
          <w:rFonts w:eastAsia="標楷體" w:hint="eastAsia"/>
          <w:b/>
          <w:color w:val="FF0000"/>
          <w:szCs w:val="20"/>
          <w:u w:val="single"/>
        </w:rPr>
        <w:t>分鐘之英文學術簡報影片，簡報內容為該門授課老師指定之學術文章。學生須出現於影片中，以英語口頭報告文章重點，並搭配簡報投影片為視覺輔助。</w:t>
      </w:r>
    </w:p>
    <w:p w:rsidR="00451FCA" w:rsidRPr="00451FCA" w:rsidRDefault="00451FCA" w:rsidP="0079746F">
      <w:pPr>
        <w:snapToGrid w:val="0"/>
        <w:spacing w:line="340" w:lineRule="exact"/>
        <w:ind w:leftChars="177" w:left="850" w:hangingChars="177" w:hanging="425"/>
        <w:rPr>
          <w:rFonts w:eastAsia="標楷體" w:hint="eastAsia"/>
          <w:b/>
          <w:color w:val="FF0000"/>
          <w:szCs w:val="20"/>
          <w:u w:val="single"/>
        </w:rPr>
      </w:pPr>
      <w:r w:rsidRPr="00451FCA">
        <w:rPr>
          <w:rFonts w:eastAsia="標楷體" w:hint="eastAsia"/>
          <w:b/>
          <w:color w:val="FF0000"/>
          <w:szCs w:val="20"/>
          <w:u w:val="single"/>
        </w:rPr>
        <w:t>(2)</w:t>
      </w:r>
      <w:r w:rsidRPr="00451FCA">
        <w:rPr>
          <w:rFonts w:eastAsia="標楷體" w:hint="eastAsia"/>
          <w:b/>
          <w:color w:val="FF0000"/>
          <w:szCs w:val="20"/>
          <w:u w:val="single"/>
        </w:rPr>
        <w:t>簡報投影片檔案與簡報影片檔案須一起繳交。</w:t>
      </w:r>
    </w:p>
    <w:p w:rsidR="00451FCA" w:rsidRPr="00451FCA" w:rsidRDefault="00451FCA" w:rsidP="0079746F">
      <w:pPr>
        <w:snapToGrid w:val="0"/>
        <w:spacing w:line="340" w:lineRule="exact"/>
        <w:ind w:leftChars="59" w:left="142" w:firstLineChars="117" w:firstLine="281"/>
        <w:rPr>
          <w:rFonts w:eastAsia="標楷體"/>
          <w:b/>
          <w:color w:val="FF0000"/>
          <w:szCs w:val="20"/>
          <w:u w:val="single"/>
        </w:rPr>
      </w:pPr>
      <w:r w:rsidRPr="00451FCA">
        <w:rPr>
          <w:rFonts w:eastAsia="標楷體" w:hint="eastAsia"/>
          <w:b/>
          <w:color w:val="FF0000"/>
          <w:szCs w:val="20"/>
          <w:u w:val="single"/>
        </w:rPr>
        <w:t>學生繳交之英文學術簡報影片及投影片檔案須經系上審查通過，方得免修此門課程，惟學生仍須修習本碩士班專業選修課程以補足畢業學分數。</w:t>
      </w:r>
    </w:p>
    <w:p w:rsidR="00451FCA" w:rsidRPr="00451FCA" w:rsidRDefault="00451FCA" w:rsidP="00451FCA">
      <w:pPr>
        <w:snapToGrid w:val="0"/>
        <w:spacing w:line="340" w:lineRule="exact"/>
        <w:ind w:firstLineChars="177" w:firstLine="425"/>
        <w:rPr>
          <w:rFonts w:eastAsia="標楷體" w:hint="eastAsia"/>
          <w:b/>
          <w:color w:val="FF0000"/>
          <w:szCs w:val="20"/>
          <w:u w:val="single"/>
        </w:rPr>
      </w:pPr>
      <w:r w:rsidRPr="00451FCA">
        <w:rPr>
          <w:rFonts w:eastAsia="標楷體" w:hint="eastAsia"/>
          <w:b/>
          <w:color w:val="FF0000"/>
          <w:szCs w:val="20"/>
          <w:u w:val="single"/>
        </w:rPr>
        <w:t>8.</w:t>
      </w:r>
      <w:r w:rsidRPr="00451FCA">
        <w:rPr>
          <w:rFonts w:eastAsia="標楷體" w:hint="eastAsia"/>
          <w:b/>
          <w:color w:val="FF0000"/>
          <w:szCs w:val="20"/>
          <w:u w:val="single"/>
        </w:rPr>
        <w:t>「學術寫作」必修課程之免修機制</w:t>
      </w:r>
      <w:r w:rsidRPr="00451FCA">
        <w:rPr>
          <w:rFonts w:eastAsia="標楷體" w:hint="eastAsia"/>
          <w:b/>
          <w:color w:val="FF0000"/>
          <w:szCs w:val="20"/>
          <w:u w:val="single"/>
        </w:rPr>
        <w:t xml:space="preserve">: </w:t>
      </w:r>
      <w:proofErr w:type="gramStart"/>
      <w:r w:rsidRPr="00451FCA">
        <w:rPr>
          <w:rFonts w:eastAsia="標楷體" w:hint="eastAsia"/>
          <w:b/>
          <w:color w:val="FF0000"/>
          <w:szCs w:val="20"/>
          <w:u w:val="single"/>
        </w:rPr>
        <w:t>欲免修</w:t>
      </w:r>
      <w:proofErr w:type="gramEnd"/>
      <w:r w:rsidRPr="00451FCA">
        <w:rPr>
          <w:rFonts w:eastAsia="標楷體" w:hint="eastAsia"/>
          <w:b/>
          <w:color w:val="FF0000"/>
          <w:szCs w:val="20"/>
          <w:u w:val="single"/>
        </w:rPr>
        <w:t>「學術寫作」課程之學生須於開課當學期第</w:t>
      </w:r>
      <w:r w:rsidRPr="00451FCA">
        <w:rPr>
          <w:rFonts w:eastAsia="標楷體" w:hint="eastAsia"/>
          <w:b/>
          <w:color w:val="FF0000"/>
          <w:szCs w:val="20"/>
          <w:u w:val="single"/>
        </w:rPr>
        <w:t>1</w:t>
      </w:r>
      <w:proofErr w:type="gramStart"/>
      <w:r w:rsidRPr="00451FCA">
        <w:rPr>
          <w:rFonts w:eastAsia="標楷體" w:hint="eastAsia"/>
          <w:b/>
          <w:color w:val="FF0000"/>
          <w:szCs w:val="20"/>
          <w:u w:val="single"/>
        </w:rPr>
        <w:t>週</w:t>
      </w:r>
      <w:proofErr w:type="gramEnd"/>
      <w:r w:rsidRPr="00451FCA">
        <w:rPr>
          <w:rFonts w:eastAsia="標楷體" w:hint="eastAsia"/>
          <w:b/>
          <w:color w:val="FF0000"/>
          <w:szCs w:val="20"/>
          <w:u w:val="single"/>
        </w:rPr>
        <w:t>繳交</w:t>
      </w:r>
      <w:r w:rsidRPr="00451FCA">
        <w:rPr>
          <w:rFonts w:eastAsia="標楷體" w:hint="eastAsia"/>
          <w:b/>
          <w:color w:val="FF0000"/>
          <w:szCs w:val="20"/>
          <w:u w:val="single"/>
        </w:rPr>
        <w:t>:</w:t>
      </w:r>
    </w:p>
    <w:p w:rsidR="00451FCA" w:rsidRPr="00451FCA" w:rsidRDefault="00451FCA" w:rsidP="00451FCA">
      <w:pPr>
        <w:snapToGrid w:val="0"/>
        <w:spacing w:line="340" w:lineRule="exact"/>
        <w:ind w:firstLineChars="177" w:firstLine="425"/>
        <w:rPr>
          <w:rFonts w:eastAsia="標楷體" w:hint="eastAsia"/>
          <w:b/>
          <w:color w:val="FF0000"/>
          <w:szCs w:val="20"/>
          <w:u w:val="single"/>
        </w:rPr>
      </w:pPr>
      <w:r w:rsidRPr="00451FCA">
        <w:rPr>
          <w:rFonts w:eastAsia="標楷體" w:hint="eastAsia"/>
          <w:b/>
          <w:color w:val="FF0000"/>
          <w:szCs w:val="20"/>
          <w:u w:val="single"/>
        </w:rPr>
        <w:t>(1)</w:t>
      </w:r>
      <w:r w:rsidRPr="00451FCA">
        <w:rPr>
          <w:rFonts w:eastAsia="標楷體" w:hint="eastAsia"/>
          <w:b/>
          <w:color w:val="FF0000"/>
          <w:szCs w:val="20"/>
          <w:u w:val="single"/>
        </w:rPr>
        <w:t>在大學或其他碩士班研讀時期之英文學術論文性作品</w:t>
      </w:r>
      <w:r w:rsidRPr="00451FCA">
        <w:rPr>
          <w:rFonts w:eastAsia="標楷體" w:hint="eastAsia"/>
          <w:b/>
          <w:color w:val="FF0000"/>
          <w:szCs w:val="20"/>
          <w:u w:val="single"/>
        </w:rPr>
        <w:t xml:space="preserve"> (</w:t>
      </w:r>
      <w:r w:rsidRPr="00451FCA">
        <w:rPr>
          <w:rFonts w:eastAsia="標楷體" w:hint="eastAsia"/>
          <w:b/>
          <w:color w:val="FF0000"/>
          <w:szCs w:val="20"/>
          <w:u w:val="single"/>
        </w:rPr>
        <w:t>如小論文、研究專題報告</w:t>
      </w:r>
      <w:r w:rsidRPr="00451FCA">
        <w:rPr>
          <w:rFonts w:eastAsia="標楷體" w:hint="eastAsia"/>
          <w:b/>
          <w:color w:val="FF0000"/>
          <w:szCs w:val="20"/>
          <w:u w:val="single"/>
        </w:rPr>
        <w:t>)</w:t>
      </w:r>
      <w:r w:rsidRPr="00451FCA">
        <w:rPr>
          <w:rFonts w:eastAsia="標楷體" w:hint="eastAsia"/>
          <w:b/>
          <w:color w:val="FF0000"/>
          <w:szCs w:val="20"/>
          <w:u w:val="single"/>
        </w:rPr>
        <w:t>以供審查。作品須為個人完成，不接受小組完成之報告。</w:t>
      </w:r>
    </w:p>
    <w:p w:rsidR="00451FCA" w:rsidRPr="00451FCA" w:rsidRDefault="00451FCA" w:rsidP="00451FCA">
      <w:pPr>
        <w:snapToGrid w:val="0"/>
        <w:spacing w:line="340" w:lineRule="exact"/>
        <w:ind w:firstLineChars="177" w:firstLine="425"/>
        <w:rPr>
          <w:rFonts w:eastAsia="標楷體" w:hint="eastAsia"/>
          <w:b/>
          <w:color w:val="FF0000"/>
          <w:szCs w:val="20"/>
          <w:u w:val="single"/>
        </w:rPr>
      </w:pPr>
      <w:r w:rsidRPr="00451FCA">
        <w:rPr>
          <w:rFonts w:eastAsia="標楷體" w:hint="eastAsia"/>
          <w:b/>
          <w:color w:val="FF0000"/>
          <w:szCs w:val="20"/>
          <w:u w:val="single"/>
        </w:rPr>
        <w:t>(2)</w:t>
      </w:r>
      <w:r w:rsidRPr="00451FCA">
        <w:rPr>
          <w:rFonts w:eastAsia="標楷體" w:hint="eastAsia"/>
          <w:b/>
          <w:color w:val="FF0000"/>
          <w:szCs w:val="20"/>
          <w:u w:val="single"/>
        </w:rPr>
        <w:t>通過新生入學後之寫作診斷測驗。</w:t>
      </w:r>
    </w:p>
    <w:p w:rsidR="00451FCA" w:rsidRPr="00451FCA" w:rsidRDefault="00451FCA" w:rsidP="0079746F">
      <w:pPr>
        <w:snapToGrid w:val="0"/>
        <w:spacing w:line="340" w:lineRule="exact"/>
        <w:ind w:leftChars="177" w:left="426" w:hanging="1"/>
        <w:rPr>
          <w:rFonts w:eastAsia="標楷體"/>
          <w:b/>
          <w:color w:val="FF0000"/>
          <w:szCs w:val="20"/>
          <w:u w:val="single"/>
        </w:rPr>
      </w:pPr>
      <w:r w:rsidRPr="00451FCA">
        <w:rPr>
          <w:rFonts w:eastAsia="標楷體" w:hint="eastAsia"/>
          <w:b/>
          <w:color w:val="FF0000"/>
          <w:szCs w:val="20"/>
          <w:u w:val="single"/>
        </w:rPr>
        <w:t>學生繳交之英文學術論文性作品須經系上審查通過且須通過寫作診斷測驗，方得免修此門課程，惟學生仍須修習本碩士班專業選修課程以補足畢業學分數。</w:t>
      </w:r>
    </w:p>
    <w:p w:rsidR="0012734E" w:rsidRPr="004E42DA" w:rsidRDefault="00610680" w:rsidP="0012734E">
      <w:pPr>
        <w:snapToGrid w:val="0"/>
        <w:spacing w:line="340" w:lineRule="exact"/>
        <w:ind w:leftChars="176" w:left="708" w:hangingChars="119" w:hanging="286"/>
        <w:rPr>
          <w:rFonts w:eastAsia="標楷體"/>
          <w:kern w:val="0"/>
          <w:szCs w:val="20"/>
        </w:rPr>
      </w:pPr>
      <w:bookmarkStart w:id="3" w:name="_GoBack"/>
      <w:bookmarkEnd w:id="3"/>
      <w:r w:rsidRPr="00610680">
        <w:rPr>
          <w:rFonts w:eastAsia="標楷體" w:hint="eastAsia"/>
          <w:b/>
          <w:color w:val="FF0000"/>
          <w:u w:val="single"/>
        </w:rPr>
        <w:t>9</w:t>
      </w:r>
      <w:r w:rsidR="004E42DA" w:rsidRPr="004E42DA">
        <w:rPr>
          <w:rFonts w:eastAsia="標楷體"/>
        </w:rPr>
        <w:t>.</w:t>
      </w:r>
      <w:bookmarkStart w:id="4" w:name="_Hlk101361864"/>
      <w:r w:rsidR="0012734E" w:rsidRPr="00CE7B94">
        <w:rPr>
          <w:rFonts w:eastAsia="標楷體" w:hint="eastAsia"/>
          <w:b/>
          <w:color w:val="FF0000"/>
          <w:u w:val="single"/>
        </w:rPr>
        <w:t>研究生學位論文審查方式</w:t>
      </w:r>
      <w:r w:rsidR="0012734E" w:rsidRPr="00CE7B94">
        <w:rPr>
          <w:rFonts w:eastAsia="標楷體" w:hint="eastAsia"/>
          <w:b/>
          <w:color w:val="FF0000"/>
          <w:u w:val="single"/>
        </w:rPr>
        <w:t xml:space="preserve">: </w:t>
      </w:r>
      <w:bookmarkStart w:id="5" w:name="_Hlk101361681"/>
      <w:r w:rsidR="0012734E" w:rsidRPr="00CE7B94">
        <w:rPr>
          <w:rFonts w:eastAsia="標楷體" w:hint="eastAsia"/>
          <w:b/>
          <w:color w:val="FF0000"/>
          <w:u w:val="single"/>
        </w:rPr>
        <w:t>學生於申請學位考試前一學期或是當學期之第</w:t>
      </w:r>
      <w:r w:rsidR="0012734E" w:rsidRPr="00CE7B94">
        <w:rPr>
          <w:rFonts w:eastAsia="標楷體" w:hint="eastAsia"/>
          <w:b/>
          <w:color w:val="FF0000"/>
          <w:u w:val="single"/>
        </w:rPr>
        <w:t>10</w:t>
      </w:r>
      <w:proofErr w:type="gramStart"/>
      <w:r w:rsidR="0012734E" w:rsidRPr="00CE7B94">
        <w:rPr>
          <w:rFonts w:eastAsia="標楷體" w:hint="eastAsia"/>
          <w:b/>
          <w:color w:val="FF0000"/>
          <w:u w:val="single"/>
        </w:rPr>
        <w:t>週</w:t>
      </w:r>
      <w:bookmarkEnd w:id="5"/>
      <w:proofErr w:type="gramEnd"/>
      <w:r w:rsidR="0012734E" w:rsidRPr="00CE7B94">
        <w:rPr>
          <w:rFonts w:eastAsia="標楷體" w:hint="eastAsia"/>
          <w:b/>
          <w:color w:val="FF0000"/>
          <w:u w:val="single"/>
        </w:rPr>
        <w:t>，提出</w:t>
      </w:r>
      <w:r w:rsidR="0012734E" w:rsidRPr="00BD193B">
        <w:rPr>
          <w:rFonts w:eastAsia="標楷體" w:hint="eastAsia"/>
          <w:b/>
          <w:color w:val="0070C0"/>
          <w:u w:val="single"/>
        </w:rPr>
        <w:t>中文或英文</w:t>
      </w:r>
      <w:r w:rsidR="0012734E" w:rsidRPr="00CE7B94">
        <w:rPr>
          <w:rFonts w:eastAsia="標楷體" w:hint="eastAsia"/>
          <w:b/>
          <w:color w:val="FF0000"/>
          <w:u w:val="single"/>
        </w:rPr>
        <w:t>學位論文摘要</w:t>
      </w:r>
      <w:r w:rsidR="0012734E" w:rsidRPr="00CE7B94">
        <w:rPr>
          <w:rFonts w:eastAsia="標楷體" w:hint="eastAsia"/>
          <w:b/>
          <w:color w:val="FF0000"/>
          <w:u w:val="single"/>
        </w:rPr>
        <w:t>(</w:t>
      </w:r>
      <w:r w:rsidR="0012734E" w:rsidRPr="00CE7B94">
        <w:rPr>
          <w:rFonts w:eastAsia="標楷體" w:hint="eastAsia"/>
          <w:b/>
          <w:color w:val="FF0000"/>
          <w:u w:val="single"/>
        </w:rPr>
        <w:t>內容應說明研究目的、研究方法、資料來源及結果等，</w:t>
      </w:r>
      <w:r w:rsidR="0012734E" w:rsidRPr="00B01F67">
        <w:rPr>
          <w:rFonts w:eastAsia="標楷體" w:hint="eastAsia"/>
          <w:b/>
          <w:color w:val="0070C0"/>
          <w:u w:val="single"/>
        </w:rPr>
        <w:t>至少</w:t>
      </w:r>
      <w:r w:rsidR="0012734E" w:rsidRPr="00B01F67">
        <w:rPr>
          <w:rFonts w:eastAsia="標楷體" w:hint="eastAsia"/>
          <w:b/>
          <w:color w:val="0070C0"/>
          <w:u w:val="single"/>
        </w:rPr>
        <w:t>300</w:t>
      </w:r>
      <w:r w:rsidR="0012734E" w:rsidRPr="00B01F67">
        <w:rPr>
          <w:rFonts w:eastAsia="標楷體" w:hint="eastAsia"/>
          <w:b/>
          <w:color w:val="0070C0"/>
          <w:u w:val="single"/>
        </w:rPr>
        <w:t>字以上</w:t>
      </w:r>
      <w:r w:rsidR="0012734E" w:rsidRPr="00CE7B94">
        <w:rPr>
          <w:rFonts w:eastAsia="標楷體" w:hint="eastAsia"/>
          <w:b/>
          <w:color w:val="FF0000"/>
          <w:u w:val="single"/>
        </w:rPr>
        <w:t>)</w:t>
      </w:r>
      <w:r w:rsidR="0012734E" w:rsidRPr="00CE7B94">
        <w:rPr>
          <w:rFonts w:eastAsia="標楷體" w:hint="eastAsia"/>
          <w:b/>
          <w:color w:val="FF0000"/>
          <w:u w:val="single"/>
        </w:rPr>
        <w:t>，</w:t>
      </w:r>
      <w:proofErr w:type="gramStart"/>
      <w:r w:rsidR="0012734E" w:rsidRPr="00CE7B94">
        <w:rPr>
          <w:rFonts w:eastAsia="標楷體" w:hint="eastAsia"/>
          <w:b/>
          <w:color w:val="FF0000"/>
          <w:u w:val="single"/>
        </w:rPr>
        <w:t>俾</w:t>
      </w:r>
      <w:proofErr w:type="gramEnd"/>
      <w:r w:rsidR="0012734E" w:rsidRPr="00CE7B94">
        <w:rPr>
          <w:rFonts w:eastAsia="標楷體" w:hint="eastAsia"/>
          <w:b/>
          <w:color w:val="FF0000"/>
          <w:u w:val="single"/>
        </w:rPr>
        <w:t>供研究生學位論文審查小組進行審查是否與系所專業領域相符，每學期辦理審查</w:t>
      </w:r>
      <w:r w:rsidR="0012734E" w:rsidRPr="00CE7B94">
        <w:rPr>
          <w:rFonts w:eastAsia="標楷體" w:hint="eastAsia"/>
          <w:b/>
          <w:color w:val="FF0000"/>
          <w:u w:val="single"/>
        </w:rPr>
        <w:t>1</w:t>
      </w:r>
      <w:r w:rsidR="0012734E" w:rsidRPr="00CE7B94">
        <w:rPr>
          <w:rFonts w:eastAsia="標楷體" w:hint="eastAsia"/>
          <w:b/>
          <w:color w:val="FF0000"/>
          <w:u w:val="single"/>
        </w:rPr>
        <w:t>次。經審查通過後，學生方得申請學位考試。</w:t>
      </w:r>
      <w:bookmarkEnd w:id="4"/>
    </w:p>
    <w:p w:rsidR="004E42DA" w:rsidRPr="004E42DA" w:rsidRDefault="0012734E" w:rsidP="004E42DA">
      <w:pPr>
        <w:snapToGrid w:val="0"/>
        <w:spacing w:line="340" w:lineRule="exact"/>
        <w:ind w:leftChars="116" w:left="278" w:firstLineChars="60" w:firstLine="144"/>
        <w:rPr>
          <w:rFonts w:eastAsia="標楷體"/>
        </w:rPr>
      </w:pPr>
      <w:r w:rsidRPr="0012734E">
        <w:rPr>
          <w:rFonts w:eastAsia="標楷體" w:hint="eastAsia"/>
          <w:b/>
          <w:color w:val="FF0000"/>
          <w:u w:val="single"/>
        </w:rPr>
        <w:t>10.</w:t>
      </w:r>
      <w:r w:rsidR="004E42DA" w:rsidRPr="004E42DA">
        <w:rPr>
          <w:rFonts w:eastAsia="標楷體"/>
        </w:rPr>
        <w:t>畢業門檻</w:t>
      </w:r>
      <w:r w:rsidR="004E42DA" w:rsidRPr="004E42DA">
        <w:rPr>
          <w:rFonts w:eastAsia="標楷體" w:hint="eastAsia"/>
        </w:rPr>
        <w:t>：</w:t>
      </w:r>
    </w:p>
    <w:p w:rsidR="004E42DA" w:rsidRPr="004E42DA" w:rsidRDefault="004E42DA" w:rsidP="004E42DA">
      <w:pPr>
        <w:snapToGrid w:val="0"/>
        <w:spacing w:line="340" w:lineRule="exact"/>
        <w:ind w:leftChars="177" w:left="706" w:hangingChars="117" w:hanging="281"/>
        <w:rPr>
          <w:rFonts w:eastAsia="標楷體"/>
          <w:color w:val="FF0000"/>
        </w:rPr>
      </w:pPr>
      <w:r w:rsidRPr="004E42DA">
        <w:rPr>
          <w:rFonts w:eastAsia="標楷體"/>
        </w:rPr>
        <w:t>(1)</w:t>
      </w:r>
      <w:r w:rsidRPr="004E42DA">
        <w:rPr>
          <w:rFonts w:eastAsia="標楷體"/>
        </w:rPr>
        <w:t>學生須在畢業前或入學前參加</w:t>
      </w:r>
      <w:r w:rsidRPr="004E42DA">
        <w:rPr>
          <w:rFonts w:eastAsia="標楷體"/>
        </w:rPr>
        <w:t>TOEFL</w:t>
      </w:r>
      <w:r w:rsidRPr="004E42DA">
        <w:rPr>
          <w:rFonts w:eastAsia="標楷體"/>
        </w:rPr>
        <w:t>、</w:t>
      </w:r>
      <w:r w:rsidRPr="004E42DA">
        <w:rPr>
          <w:rFonts w:eastAsia="標楷體"/>
        </w:rPr>
        <w:t>IELTS</w:t>
      </w:r>
      <w:r w:rsidRPr="004E42DA">
        <w:rPr>
          <w:rFonts w:eastAsia="標楷體"/>
        </w:rPr>
        <w:t>、全民英檢或</w:t>
      </w:r>
      <w:r w:rsidRPr="004E42DA">
        <w:rPr>
          <w:rFonts w:eastAsia="標楷體"/>
        </w:rPr>
        <w:t>TOEIC</w:t>
      </w:r>
      <w:r w:rsidRPr="004E42DA">
        <w:rPr>
          <w:rFonts w:eastAsia="標楷體"/>
        </w:rPr>
        <w:t>測驗。檢具下列測驗成績證明，符合以下標準之</w:t>
      </w:r>
      <w:proofErr w:type="gramStart"/>
      <w:r w:rsidRPr="004E42DA">
        <w:rPr>
          <w:rFonts w:eastAsia="標楷體"/>
        </w:rPr>
        <w:t>一</w:t>
      </w:r>
      <w:proofErr w:type="gramEnd"/>
      <w:r w:rsidRPr="004E42DA">
        <w:rPr>
          <w:rFonts w:eastAsia="標楷體"/>
        </w:rPr>
        <w:t>者，方可提交論文及申請學位考試：</w:t>
      </w:r>
    </w:p>
    <w:p w:rsidR="004E42DA" w:rsidRPr="004E42DA" w:rsidRDefault="004E42DA" w:rsidP="004E42DA">
      <w:pPr>
        <w:snapToGrid w:val="0"/>
        <w:spacing w:line="340" w:lineRule="exact"/>
        <w:ind w:leftChars="131" w:left="314" w:firstLineChars="244" w:firstLine="586"/>
        <w:rPr>
          <w:rFonts w:eastAsia="標楷體"/>
        </w:rPr>
      </w:pPr>
      <w:r w:rsidRPr="004E42DA">
        <w:rPr>
          <w:rFonts w:eastAsia="標楷體"/>
        </w:rPr>
        <w:t>A.TOEFL(IBT)</w:t>
      </w:r>
      <w:r w:rsidRPr="004E42DA">
        <w:rPr>
          <w:rFonts w:eastAsia="標楷體"/>
        </w:rPr>
        <w:t>測驗</w:t>
      </w:r>
      <w:r w:rsidRPr="004E42DA">
        <w:rPr>
          <w:rFonts w:eastAsia="標楷體"/>
        </w:rPr>
        <w:t xml:space="preserve"> 75</w:t>
      </w:r>
      <w:r w:rsidRPr="004E42DA">
        <w:rPr>
          <w:rFonts w:eastAsia="標楷體"/>
        </w:rPr>
        <w:t>分</w:t>
      </w:r>
      <w:r w:rsidRPr="004E42DA">
        <w:rPr>
          <w:rFonts w:eastAsia="標楷體"/>
        </w:rPr>
        <w:t>(</w:t>
      </w:r>
      <w:r w:rsidRPr="004E42DA">
        <w:rPr>
          <w:rFonts w:eastAsia="標楷體"/>
        </w:rPr>
        <w:t>含</w:t>
      </w:r>
      <w:r w:rsidRPr="004E42DA">
        <w:rPr>
          <w:rFonts w:eastAsia="標楷體"/>
        </w:rPr>
        <w:t>)</w:t>
      </w:r>
      <w:r w:rsidRPr="004E42DA">
        <w:rPr>
          <w:rFonts w:eastAsia="標楷體"/>
        </w:rPr>
        <w:t>以上。</w:t>
      </w:r>
    </w:p>
    <w:p w:rsidR="004E42DA" w:rsidRPr="004E42DA" w:rsidRDefault="004E42DA" w:rsidP="004E42DA">
      <w:pPr>
        <w:snapToGrid w:val="0"/>
        <w:spacing w:line="340" w:lineRule="exact"/>
        <w:ind w:leftChars="131" w:left="314" w:firstLineChars="244" w:firstLine="586"/>
        <w:rPr>
          <w:rFonts w:eastAsia="標楷體"/>
        </w:rPr>
      </w:pPr>
      <w:r w:rsidRPr="004E42DA">
        <w:rPr>
          <w:rFonts w:eastAsia="標楷體"/>
        </w:rPr>
        <w:t>B.IELTS</w:t>
      </w:r>
      <w:r w:rsidRPr="004E42DA">
        <w:rPr>
          <w:rFonts w:eastAsia="標楷體"/>
        </w:rPr>
        <w:t>測驗</w:t>
      </w:r>
      <w:r w:rsidRPr="004E42DA">
        <w:rPr>
          <w:rFonts w:eastAsia="標楷體"/>
        </w:rPr>
        <w:t xml:space="preserve"> 6 </w:t>
      </w:r>
      <w:r w:rsidRPr="004E42DA">
        <w:rPr>
          <w:rFonts w:eastAsia="標楷體"/>
        </w:rPr>
        <w:t>級</w:t>
      </w:r>
      <w:r w:rsidRPr="004E42DA">
        <w:rPr>
          <w:rFonts w:eastAsia="標楷體"/>
        </w:rPr>
        <w:t>(</w:t>
      </w:r>
      <w:r w:rsidRPr="004E42DA">
        <w:rPr>
          <w:rFonts w:eastAsia="標楷體"/>
        </w:rPr>
        <w:t>含</w:t>
      </w:r>
      <w:r w:rsidRPr="004E42DA">
        <w:rPr>
          <w:rFonts w:eastAsia="標楷體"/>
        </w:rPr>
        <w:t>)</w:t>
      </w:r>
      <w:r w:rsidRPr="004E42DA">
        <w:rPr>
          <w:rFonts w:eastAsia="標楷體"/>
        </w:rPr>
        <w:t>以上。</w:t>
      </w:r>
    </w:p>
    <w:p w:rsidR="004E42DA" w:rsidRPr="004E42DA" w:rsidRDefault="004E42DA" w:rsidP="004E42DA">
      <w:pPr>
        <w:snapToGrid w:val="0"/>
        <w:spacing w:line="340" w:lineRule="exact"/>
        <w:ind w:leftChars="131" w:left="314" w:firstLineChars="244" w:firstLine="586"/>
        <w:rPr>
          <w:rFonts w:eastAsia="標楷體"/>
        </w:rPr>
      </w:pPr>
      <w:r w:rsidRPr="004E42DA">
        <w:rPr>
          <w:rFonts w:eastAsia="標楷體"/>
        </w:rPr>
        <w:t>C.</w:t>
      </w:r>
      <w:r w:rsidRPr="004E42DA">
        <w:rPr>
          <w:rFonts w:eastAsia="標楷體"/>
        </w:rPr>
        <w:t>全民英檢高級初試通過。</w:t>
      </w:r>
    </w:p>
    <w:p w:rsidR="004E42DA" w:rsidRPr="004E42DA" w:rsidRDefault="004E42DA" w:rsidP="004E42DA">
      <w:pPr>
        <w:snapToGrid w:val="0"/>
        <w:spacing w:line="340" w:lineRule="exact"/>
        <w:ind w:leftChars="131" w:left="314" w:firstLineChars="244" w:firstLine="586"/>
        <w:rPr>
          <w:rFonts w:eastAsia="標楷體"/>
          <w:b/>
          <w:color w:val="FF0000"/>
          <w:u w:val="single"/>
        </w:rPr>
      </w:pPr>
      <w:r w:rsidRPr="004E42DA">
        <w:rPr>
          <w:rFonts w:eastAsia="標楷體"/>
        </w:rPr>
        <w:lastRenderedPageBreak/>
        <w:t>D.TOEIC</w:t>
      </w:r>
      <w:r w:rsidRPr="004E42DA">
        <w:rPr>
          <w:rFonts w:eastAsia="標楷體"/>
        </w:rPr>
        <w:t>測驗</w:t>
      </w:r>
      <w:r w:rsidRPr="004E42DA">
        <w:rPr>
          <w:rFonts w:eastAsia="標楷體"/>
        </w:rPr>
        <w:t>800</w:t>
      </w:r>
      <w:r w:rsidRPr="004E42DA">
        <w:rPr>
          <w:rFonts w:eastAsia="標楷體"/>
        </w:rPr>
        <w:t>分</w:t>
      </w:r>
      <w:r w:rsidRPr="004E42DA">
        <w:rPr>
          <w:rFonts w:eastAsia="標楷體"/>
        </w:rPr>
        <w:t>(</w:t>
      </w:r>
      <w:r w:rsidRPr="004E42DA">
        <w:rPr>
          <w:rFonts w:eastAsia="標楷體"/>
        </w:rPr>
        <w:t>含</w:t>
      </w:r>
      <w:r w:rsidRPr="004E42DA">
        <w:rPr>
          <w:rFonts w:eastAsia="標楷體"/>
        </w:rPr>
        <w:t>)</w:t>
      </w:r>
      <w:r w:rsidRPr="004E42DA">
        <w:rPr>
          <w:rFonts w:eastAsia="標楷體"/>
        </w:rPr>
        <w:t>以上。</w:t>
      </w:r>
    </w:p>
    <w:p w:rsidR="004E42DA" w:rsidRPr="004E42DA" w:rsidRDefault="004E42DA" w:rsidP="004E42DA">
      <w:pPr>
        <w:snapToGrid w:val="0"/>
        <w:spacing w:line="340" w:lineRule="exact"/>
        <w:ind w:leftChars="353" w:left="849" w:hangingChars="1" w:hanging="2"/>
        <w:rPr>
          <w:rFonts w:eastAsia="標楷體"/>
          <w:color w:val="000000" w:themeColor="text1"/>
        </w:rPr>
      </w:pPr>
      <w:r w:rsidRPr="004E42DA">
        <w:rPr>
          <w:rFonts w:eastAsia="標楷體"/>
          <w:color w:val="000000" w:themeColor="text1"/>
        </w:rPr>
        <w:t>若未達上述標準，但已通過全民英檢中高級、或</w:t>
      </w:r>
      <w:r w:rsidRPr="004E42DA">
        <w:rPr>
          <w:rFonts w:eastAsia="標楷體"/>
          <w:color w:val="000000" w:themeColor="text1"/>
        </w:rPr>
        <w:t>TOEIC</w:t>
      </w:r>
      <w:r w:rsidRPr="004E42DA">
        <w:rPr>
          <w:rFonts w:eastAsia="標楷體"/>
          <w:color w:val="000000" w:themeColor="text1"/>
        </w:rPr>
        <w:t>成績達</w:t>
      </w:r>
      <w:r w:rsidRPr="004E42DA">
        <w:rPr>
          <w:rFonts w:eastAsia="標楷體"/>
          <w:color w:val="000000" w:themeColor="text1"/>
        </w:rPr>
        <w:t>750</w:t>
      </w:r>
      <w:r w:rsidRPr="004E42DA">
        <w:rPr>
          <w:rFonts w:eastAsia="標楷體"/>
          <w:color w:val="000000" w:themeColor="text1"/>
        </w:rPr>
        <w:t>分，或相當於此級數之其他英檢測驗，</w:t>
      </w:r>
      <w:proofErr w:type="gramStart"/>
      <w:r w:rsidRPr="004E42DA">
        <w:rPr>
          <w:rFonts w:eastAsia="標楷體"/>
          <w:color w:val="000000" w:themeColor="text1"/>
        </w:rPr>
        <w:t>得多修習</w:t>
      </w:r>
      <w:proofErr w:type="gramEnd"/>
      <w:r w:rsidRPr="004E42DA">
        <w:rPr>
          <w:rFonts w:eastAsia="標楷體"/>
          <w:color w:val="000000" w:themeColor="text1"/>
        </w:rPr>
        <w:t>1</w:t>
      </w:r>
      <w:r w:rsidRPr="004E42DA">
        <w:rPr>
          <w:rFonts w:eastAsia="標楷體"/>
          <w:color w:val="000000" w:themeColor="text1"/>
        </w:rPr>
        <w:t>門本系碩士班開設之</w:t>
      </w:r>
      <w:r w:rsidRPr="004E42DA">
        <w:rPr>
          <w:rFonts w:eastAsia="標楷體"/>
          <w:color w:val="000000" w:themeColor="text1"/>
        </w:rPr>
        <w:t>3</w:t>
      </w:r>
      <w:r w:rsidRPr="004E42DA">
        <w:rPr>
          <w:rFonts w:eastAsia="標楷體"/>
          <w:color w:val="000000" w:themeColor="text1"/>
        </w:rPr>
        <w:t>學分專業選修課程且成績及格，則視同通過畢業門檻。</w:t>
      </w:r>
    </w:p>
    <w:p w:rsidR="004E42DA" w:rsidRPr="004E42DA" w:rsidRDefault="004E42DA" w:rsidP="004E42DA">
      <w:pPr>
        <w:snapToGrid w:val="0"/>
        <w:spacing w:line="340" w:lineRule="exact"/>
        <w:ind w:leftChars="177" w:left="706" w:hangingChars="117" w:hanging="281"/>
        <w:rPr>
          <w:rFonts w:eastAsia="標楷體"/>
          <w:b/>
          <w:color w:val="FF0000"/>
          <w:u w:val="single"/>
        </w:rPr>
      </w:pPr>
      <w:r w:rsidRPr="004E42DA">
        <w:rPr>
          <w:rFonts w:eastAsia="標楷體"/>
        </w:rPr>
        <w:t>(2)</w:t>
      </w:r>
      <w:r w:rsidRPr="004E42DA">
        <w:rPr>
          <w:rFonts w:eastAsia="標楷體"/>
        </w:rPr>
        <w:t>以英語為母語國家之學生，須經「應用語言學與英語教學碩士班課程組」會議通過後，方可免繳上述英檢成績證明，並視同通過畢業門檻。</w:t>
      </w:r>
    </w:p>
    <w:p w:rsidR="004E42DA" w:rsidRDefault="00610680" w:rsidP="004E42DA">
      <w:pPr>
        <w:snapToGrid w:val="0"/>
        <w:spacing w:line="340" w:lineRule="exact"/>
        <w:ind w:leftChars="-1" w:left="-2" w:firstLineChars="177" w:firstLine="425"/>
        <w:rPr>
          <w:rFonts w:eastAsia="標楷體"/>
        </w:rPr>
      </w:pPr>
      <w:r w:rsidRPr="00610680">
        <w:rPr>
          <w:rFonts w:eastAsia="標楷體" w:hint="eastAsia"/>
          <w:b/>
          <w:color w:val="FF0000"/>
          <w:u w:val="single"/>
        </w:rPr>
        <w:t>1</w:t>
      </w:r>
      <w:r w:rsidR="0012734E">
        <w:rPr>
          <w:rFonts w:eastAsia="標楷體" w:hint="eastAsia"/>
          <w:b/>
          <w:color w:val="FF0000"/>
          <w:u w:val="single"/>
        </w:rPr>
        <w:t>1</w:t>
      </w:r>
      <w:r w:rsidR="004E42DA" w:rsidRPr="004E42DA">
        <w:rPr>
          <w:rFonts w:eastAsia="標楷體"/>
        </w:rPr>
        <w:t>.</w:t>
      </w:r>
      <w:r w:rsidR="004E42DA" w:rsidRPr="004E42DA">
        <w:rPr>
          <w:rFonts w:eastAsia="標楷體"/>
        </w:rPr>
        <w:t>選修課程之開課視該學期修課人數、師資情形而定。</w:t>
      </w:r>
      <w:bookmarkEnd w:id="1"/>
    </w:p>
    <w:sectPr w:rsidR="004E42DA" w:rsidSect="0015137A">
      <w:pgSz w:w="16838" w:h="11906" w:orient="landscape"/>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8EC" w:rsidRDefault="00FE48EC" w:rsidP="00B000F1">
      <w:r>
        <w:separator/>
      </w:r>
    </w:p>
  </w:endnote>
  <w:endnote w:type="continuationSeparator" w:id="0">
    <w:p w:rsidR="00FE48EC" w:rsidRDefault="00FE48EC" w:rsidP="00B0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8EC" w:rsidRDefault="00FE48EC" w:rsidP="00B000F1">
      <w:r>
        <w:separator/>
      </w:r>
    </w:p>
  </w:footnote>
  <w:footnote w:type="continuationSeparator" w:id="0">
    <w:p w:rsidR="00FE48EC" w:rsidRDefault="00FE48EC" w:rsidP="00B00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702A"/>
    <w:multiLevelType w:val="hybridMultilevel"/>
    <w:tmpl w:val="982C5464"/>
    <w:lvl w:ilvl="0" w:tplc="F6BC4AC4">
      <w:start w:val="8"/>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FC4865"/>
    <w:multiLevelType w:val="hybridMultilevel"/>
    <w:tmpl w:val="59F2F4A0"/>
    <w:lvl w:ilvl="0" w:tplc="6C34A996">
      <w:start w:val="1"/>
      <w:numFmt w:val="decimal"/>
      <w:lvlText w:val="%1."/>
      <w:lvlJc w:val="left"/>
      <w:pPr>
        <w:ind w:left="2314" w:hanging="360"/>
      </w:pPr>
      <w:rPr>
        <w:rFonts w:hint="default"/>
        <w:color w:val="auto"/>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 w15:restartNumberingAfterBreak="0">
    <w:nsid w:val="5F6C04AC"/>
    <w:multiLevelType w:val="hybridMultilevel"/>
    <w:tmpl w:val="359E7FD0"/>
    <w:lvl w:ilvl="0" w:tplc="74CA0E5C">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15:restartNumberingAfterBreak="0">
    <w:nsid w:val="703D2303"/>
    <w:multiLevelType w:val="hybridMultilevel"/>
    <w:tmpl w:val="A0A2186C"/>
    <w:lvl w:ilvl="0" w:tplc="04090011">
      <w:start w:val="1"/>
      <w:numFmt w:val="upperLetter"/>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B6"/>
    <w:rsid w:val="00002190"/>
    <w:rsid w:val="00004D8C"/>
    <w:rsid w:val="00014520"/>
    <w:rsid w:val="0003044D"/>
    <w:rsid w:val="000757A2"/>
    <w:rsid w:val="0008606F"/>
    <w:rsid w:val="00111F4F"/>
    <w:rsid w:val="00113740"/>
    <w:rsid w:val="0012734E"/>
    <w:rsid w:val="0015137A"/>
    <w:rsid w:val="001700A1"/>
    <w:rsid w:val="00184982"/>
    <w:rsid w:val="001A1B18"/>
    <w:rsid w:val="001A7E10"/>
    <w:rsid w:val="001B0E67"/>
    <w:rsid w:val="001C185A"/>
    <w:rsid w:val="001E0191"/>
    <w:rsid w:val="001F669C"/>
    <w:rsid w:val="002159C3"/>
    <w:rsid w:val="00273368"/>
    <w:rsid w:val="002A6F59"/>
    <w:rsid w:val="002C6F25"/>
    <w:rsid w:val="002D23B6"/>
    <w:rsid w:val="002D77AA"/>
    <w:rsid w:val="002F3824"/>
    <w:rsid w:val="002F587A"/>
    <w:rsid w:val="00332F5A"/>
    <w:rsid w:val="0036013C"/>
    <w:rsid w:val="003A73B3"/>
    <w:rsid w:val="003C4C97"/>
    <w:rsid w:val="003F5A97"/>
    <w:rsid w:val="00451FCA"/>
    <w:rsid w:val="004C55A5"/>
    <w:rsid w:val="004E42DA"/>
    <w:rsid w:val="00503CD1"/>
    <w:rsid w:val="00504860"/>
    <w:rsid w:val="00533F59"/>
    <w:rsid w:val="005424B5"/>
    <w:rsid w:val="005A4B76"/>
    <w:rsid w:val="005D189C"/>
    <w:rsid w:val="005E3CB8"/>
    <w:rsid w:val="00600ACF"/>
    <w:rsid w:val="00610680"/>
    <w:rsid w:val="00646E33"/>
    <w:rsid w:val="006C5F0A"/>
    <w:rsid w:val="006D3146"/>
    <w:rsid w:val="0079746F"/>
    <w:rsid w:val="007B21C4"/>
    <w:rsid w:val="007C3C03"/>
    <w:rsid w:val="007F0EAE"/>
    <w:rsid w:val="0084287E"/>
    <w:rsid w:val="00864266"/>
    <w:rsid w:val="00880196"/>
    <w:rsid w:val="00880C85"/>
    <w:rsid w:val="0089135F"/>
    <w:rsid w:val="008B3FA4"/>
    <w:rsid w:val="008E3504"/>
    <w:rsid w:val="008F612D"/>
    <w:rsid w:val="0090308C"/>
    <w:rsid w:val="009071CA"/>
    <w:rsid w:val="00912A2C"/>
    <w:rsid w:val="009338F7"/>
    <w:rsid w:val="00976848"/>
    <w:rsid w:val="009E64E4"/>
    <w:rsid w:val="009F0767"/>
    <w:rsid w:val="00A06A6E"/>
    <w:rsid w:val="00A07AC7"/>
    <w:rsid w:val="00A1299E"/>
    <w:rsid w:val="00A16904"/>
    <w:rsid w:val="00A66389"/>
    <w:rsid w:val="00A92AD8"/>
    <w:rsid w:val="00A93D0F"/>
    <w:rsid w:val="00A94D70"/>
    <w:rsid w:val="00B000F1"/>
    <w:rsid w:val="00B034DB"/>
    <w:rsid w:val="00B253A5"/>
    <w:rsid w:val="00B2653E"/>
    <w:rsid w:val="00B37BD2"/>
    <w:rsid w:val="00B37EEA"/>
    <w:rsid w:val="00B45600"/>
    <w:rsid w:val="00B628B8"/>
    <w:rsid w:val="00B9604E"/>
    <w:rsid w:val="00BE50DF"/>
    <w:rsid w:val="00BF1955"/>
    <w:rsid w:val="00C231B1"/>
    <w:rsid w:val="00C43EDB"/>
    <w:rsid w:val="00C470BB"/>
    <w:rsid w:val="00C751E9"/>
    <w:rsid w:val="00C84043"/>
    <w:rsid w:val="00CA0048"/>
    <w:rsid w:val="00CA7A02"/>
    <w:rsid w:val="00CB62D2"/>
    <w:rsid w:val="00CD0814"/>
    <w:rsid w:val="00CD34F3"/>
    <w:rsid w:val="00CE28AA"/>
    <w:rsid w:val="00CF3645"/>
    <w:rsid w:val="00D0200F"/>
    <w:rsid w:val="00D150F0"/>
    <w:rsid w:val="00D6527D"/>
    <w:rsid w:val="00D7062F"/>
    <w:rsid w:val="00DA68F1"/>
    <w:rsid w:val="00DE4F8C"/>
    <w:rsid w:val="00DF35BC"/>
    <w:rsid w:val="00E768A9"/>
    <w:rsid w:val="00ED7B7C"/>
    <w:rsid w:val="00F0643F"/>
    <w:rsid w:val="00F154FF"/>
    <w:rsid w:val="00F3785A"/>
    <w:rsid w:val="00F47B75"/>
    <w:rsid w:val="00F61487"/>
    <w:rsid w:val="00F8338D"/>
    <w:rsid w:val="00F93CDE"/>
    <w:rsid w:val="00FA21D1"/>
    <w:rsid w:val="00FB1D65"/>
    <w:rsid w:val="00FE48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ECD596A-68A8-4D3B-979E-1953D528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7B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23B6"/>
    <w:rPr>
      <w:color w:val="0000FF"/>
      <w:u w:val="single"/>
    </w:rPr>
  </w:style>
  <w:style w:type="paragraph" w:styleId="a4">
    <w:name w:val="header"/>
    <w:basedOn w:val="a"/>
    <w:link w:val="a5"/>
    <w:uiPriority w:val="99"/>
    <w:unhideWhenUsed/>
    <w:rsid w:val="00B000F1"/>
    <w:pPr>
      <w:tabs>
        <w:tab w:val="center" w:pos="4153"/>
        <w:tab w:val="right" w:pos="8306"/>
      </w:tabs>
      <w:snapToGrid w:val="0"/>
    </w:pPr>
    <w:rPr>
      <w:sz w:val="20"/>
      <w:szCs w:val="20"/>
    </w:rPr>
  </w:style>
  <w:style w:type="character" w:customStyle="1" w:styleId="a5">
    <w:name w:val="頁首 字元"/>
    <w:basedOn w:val="a0"/>
    <w:link w:val="a4"/>
    <w:uiPriority w:val="99"/>
    <w:rsid w:val="00B000F1"/>
    <w:rPr>
      <w:rFonts w:ascii="Times New Roman" w:eastAsia="新細明體" w:hAnsi="Times New Roman" w:cs="Times New Roman"/>
      <w:sz w:val="20"/>
      <w:szCs w:val="20"/>
    </w:rPr>
  </w:style>
  <w:style w:type="paragraph" w:styleId="a6">
    <w:name w:val="footer"/>
    <w:basedOn w:val="a"/>
    <w:link w:val="a7"/>
    <w:uiPriority w:val="99"/>
    <w:unhideWhenUsed/>
    <w:rsid w:val="00B000F1"/>
    <w:pPr>
      <w:tabs>
        <w:tab w:val="center" w:pos="4153"/>
        <w:tab w:val="right" w:pos="8306"/>
      </w:tabs>
      <w:snapToGrid w:val="0"/>
    </w:pPr>
    <w:rPr>
      <w:sz w:val="20"/>
      <w:szCs w:val="20"/>
    </w:rPr>
  </w:style>
  <w:style w:type="character" w:customStyle="1" w:styleId="a7">
    <w:name w:val="頁尾 字元"/>
    <w:basedOn w:val="a0"/>
    <w:link w:val="a6"/>
    <w:uiPriority w:val="99"/>
    <w:rsid w:val="00B000F1"/>
    <w:rPr>
      <w:rFonts w:ascii="Times New Roman" w:eastAsia="新細明體" w:hAnsi="Times New Roman" w:cs="Times New Roman"/>
      <w:sz w:val="20"/>
      <w:szCs w:val="20"/>
    </w:rPr>
  </w:style>
  <w:style w:type="paragraph" w:styleId="a8">
    <w:name w:val="Balloon Text"/>
    <w:basedOn w:val="a"/>
    <w:link w:val="a9"/>
    <w:uiPriority w:val="99"/>
    <w:semiHidden/>
    <w:unhideWhenUsed/>
    <w:rsid w:val="00F93CD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3CDE"/>
    <w:rPr>
      <w:rFonts w:asciiTheme="majorHAnsi" w:eastAsiaTheme="majorEastAsia" w:hAnsiTheme="majorHAnsi" w:cstheme="majorBidi"/>
      <w:sz w:val="18"/>
      <w:szCs w:val="18"/>
    </w:rPr>
  </w:style>
  <w:style w:type="paragraph" w:styleId="aa">
    <w:name w:val="List Paragraph"/>
    <w:basedOn w:val="a"/>
    <w:uiPriority w:val="34"/>
    <w:qFormat/>
    <w:rsid w:val="008642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superuser</dc:creator>
  <cp:lastModifiedBy>USER</cp:lastModifiedBy>
  <cp:revision>2</cp:revision>
  <cp:lastPrinted>2021-11-19T03:35:00Z</cp:lastPrinted>
  <dcterms:created xsi:type="dcterms:W3CDTF">2022-04-26T07:08:00Z</dcterms:created>
  <dcterms:modified xsi:type="dcterms:W3CDTF">2022-04-26T07:08:00Z</dcterms:modified>
</cp:coreProperties>
</file>