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67" w:rsidRPr="00E26467" w:rsidRDefault="00757F8D" w:rsidP="00E26467">
      <w:pPr>
        <w:snapToGrid w:val="0"/>
        <w:spacing w:line="360" w:lineRule="exact"/>
        <w:jc w:val="center"/>
        <w:rPr>
          <w:rFonts w:ascii="Times New Roman" w:eastAsia="新細明體" w:hAnsi="Times New Roman" w:cs="Times New Roman"/>
          <w:color w:val="000000" w:themeColor="text1"/>
          <w:szCs w:val="2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應用英語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系  二技  </w:t>
      </w:r>
      <w:r w:rsidR="00315AC9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110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學年度入學課程結構規劃表</w:t>
      </w:r>
      <w:r>
        <w:rPr>
          <w:rFonts w:ascii="標楷體" w:eastAsia="標楷體" w:hAnsi="標楷體" w:cs="Times New Roman"/>
          <w:color w:val="000000" w:themeColor="text1"/>
          <w:szCs w:val="20"/>
          <w:u w:val="single"/>
        </w:rPr>
        <w:fldChar w:fldCharType="end"/>
      </w:r>
    </w:p>
    <w:tbl>
      <w:tblPr>
        <w:tblW w:w="136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1558"/>
        <w:gridCol w:w="1275"/>
        <w:gridCol w:w="1583"/>
        <w:gridCol w:w="386"/>
        <w:gridCol w:w="332"/>
        <w:gridCol w:w="1251"/>
        <w:gridCol w:w="299"/>
        <w:gridCol w:w="378"/>
        <w:gridCol w:w="373"/>
        <w:gridCol w:w="1572"/>
        <w:gridCol w:w="354"/>
        <w:gridCol w:w="379"/>
        <w:gridCol w:w="1567"/>
        <w:gridCol w:w="364"/>
        <w:gridCol w:w="371"/>
      </w:tblGrid>
      <w:tr w:rsidR="00E26467" w:rsidRPr="00E26467" w:rsidTr="00757F8D">
        <w:trPr>
          <w:trHeight w:val="340"/>
          <w:tblHeader/>
          <w:jc w:val="center"/>
        </w:trPr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課程類別</w:t>
            </w:r>
          </w:p>
        </w:tc>
        <w:tc>
          <w:tcPr>
            <w:tcW w:w="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三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年級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四年級</w:t>
            </w:r>
          </w:p>
        </w:tc>
      </w:tr>
      <w:tr w:rsidR="00E26467" w:rsidRPr="00E26467" w:rsidTr="00757F8D">
        <w:trPr>
          <w:trHeight w:val="340"/>
          <w:tblHeader/>
          <w:jc w:val="center"/>
        </w:trPr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</w:tr>
      <w:tr w:rsidR="00E26467" w:rsidRPr="00E26467" w:rsidTr="00757F8D">
        <w:trPr>
          <w:trHeight w:val="680"/>
          <w:tblHeader/>
          <w:jc w:val="center"/>
        </w:trPr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B11EB6" w:rsidRPr="00E26467" w:rsidTr="00757F8D">
        <w:trPr>
          <w:trHeight w:val="737"/>
          <w:jc w:val="center"/>
        </w:trPr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校共同必修課程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應修學分數</w:t>
            </w:r>
          </w:p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E26467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學分</w:t>
            </w:r>
          </w:p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（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E26467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擇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E26467">
              <w:rPr>
                <w:rFonts w:ascii="Times New Roman" w:eastAsia="標楷體" w:hAnsi="標楷體" w:cs="Times New Roman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B11EB6" w:rsidRDefault="00B11EB6" w:rsidP="00B11EB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6"/>
              </w:rPr>
            </w:pPr>
            <w:r w:rsidRPr="00B11EB6">
              <w:rPr>
                <w:rFonts w:ascii="標楷體" w:eastAsia="標楷體" w:hAnsi="標楷體" w:cs="新細明體"/>
                <w:color w:val="000000" w:themeColor="text1"/>
                <w:spacing w:val="-10"/>
                <w:sz w:val="18"/>
                <w:szCs w:val="16"/>
              </w:rPr>
              <w:t>大學國語文</w:t>
            </w:r>
            <w:r w:rsidRPr="00B11EB6">
              <w:rPr>
                <w:rFonts w:ascii="標楷體" w:eastAsia="標楷體" w:hAnsi="標楷體" w:cs="Calibri"/>
                <w:color w:val="000000" w:themeColor="text1"/>
                <w:spacing w:val="-5"/>
                <w:sz w:val="18"/>
                <w:szCs w:val="16"/>
              </w:rPr>
              <w:t>#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B11EB6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6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B11EB6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6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B11EB6" w:rsidRDefault="00B11EB6" w:rsidP="00B11EB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6"/>
              </w:rPr>
            </w:pPr>
            <w:r w:rsidRPr="00B11EB6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6"/>
              </w:rPr>
              <w:t>實務應用文</w:t>
            </w:r>
            <w:r w:rsidRPr="00B11EB6">
              <w:rPr>
                <w:rFonts w:ascii="標楷體" w:eastAsia="標楷體" w:hAnsi="標楷體" w:cs="Calibri"/>
                <w:color w:val="000000" w:themeColor="text1"/>
                <w:spacing w:val="-4"/>
                <w:sz w:val="18"/>
                <w:szCs w:val="16"/>
              </w:rPr>
              <w:t>#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B11EB6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6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B11EB6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B6" w:rsidRPr="00E26467" w:rsidRDefault="00B11EB6" w:rsidP="00B11EB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26467" w:rsidRPr="00E26467" w:rsidTr="00757F8D">
        <w:trPr>
          <w:trHeight w:val="340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2學分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實用英文(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26467" w:rsidRPr="00E26467" w:rsidTr="00757F8D">
        <w:trPr>
          <w:trHeight w:val="340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體育(三)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體育(四)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26467" w:rsidRPr="00E26467" w:rsidTr="00757F8D">
        <w:trPr>
          <w:trHeight w:val="340"/>
          <w:jc w:val="center"/>
        </w:trPr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服務教育(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服務教育(二)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26467" w:rsidRPr="00E26467" w:rsidTr="00757F8D">
        <w:trPr>
          <w:trHeight w:val="39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通識</w:t>
            </w:r>
          </w:p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博雅通識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美感與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人文素養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4學分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（任選2課群）</w:t>
            </w: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757F8D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科技與環境永續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757F8D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社會與知識經濟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757F8D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歷史與多元思維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757F8D">
        <w:trPr>
          <w:trHeight w:val="397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未來趨勢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757F8D">
        <w:trPr>
          <w:trHeight w:val="25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67" w:rsidRPr="00E26467" w:rsidRDefault="00E26467" w:rsidP="00E26467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跨課群認</w:t>
            </w:r>
            <w:proofErr w:type="gramEnd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列</w:t>
            </w: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467" w:rsidRPr="00E26467" w:rsidRDefault="00E26467" w:rsidP="00E26467">
            <w:pPr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通識微學分</w:t>
            </w:r>
            <w:proofErr w:type="gramEnd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(一)1、</w:t>
            </w: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通識微學</w:t>
            </w:r>
            <w:proofErr w:type="gramEnd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分(二)1</w:t>
            </w:r>
          </w:p>
        </w:tc>
      </w:tr>
      <w:tr w:rsidR="00757F8D" w:rsidRPr="00E26467" w:rsidTr="00757F8D">
        <w:trPr>
          <w:trHeight w:val="2437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E26467" w:rsidRDefault="00757F8D" w:rsidP="00757F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學院跨領域課程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E26467" w:rsidRDefault="00757F8D" w:rsidP="00757F8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商務及管理學程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應修學分數</w:t>
            </w:r>
          </w:p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管理學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/3/3(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本學程必修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物流管理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AB6B0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企業概論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資訊網路應用與認證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行銷管理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網路行銷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電子商務與法律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國際商法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商事法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國際貿易實務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基礎會計與財務報表分析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台灣日本東協貿易結構分析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商業倫理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商務契約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個人投資理財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風險管理導論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東協經貿及產業發展現況與問題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</w:tr>
      <w:tr w:rsidR="00757F8D" w:rsidRPr="00E26467" w:rsidTr="00757F8D">
        <w:trPr>
          <w:trHeight w:val="1691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E26467" w:rsidRDefault="00757F8D" w:rsidP="00757F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E26467" w:rsidRDefault="00757F8D" w:rsidP="00757F8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會展與觀光學程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應修學分數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會展規劃與管理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會展實務問題與解決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旅遊實務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觀光心理與行為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觀光導遊領隊實務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商品展覽與介紹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服務品質管理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節慶觀光與社會經濟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東協文化概</w:t>
            </w:r>
            <w:proofErr w:type="gramStart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覽</w:t>
            </w:r>
            <w:proofErr w:type="gramEnd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東協旅遊產業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東協商業文化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</w:tr>
      <w:tr w:rsidR="00757F8D" w:rsidRPr="00E26467" w:rsidTr="00DD1DF0">
        <w:trPr>
          <w:trHeight w:val="264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E26467" w:rsidRDefault="00757F8D" w:rsidP="00757F8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E26467" w:rsidRDefault="00757F8D" w:rsidP="00757F8D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資訊科技應用學程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8D" w:rsidRPr="00AB6B02" w:rsidRDefault="00757F8D" w:rsidP="00757F8D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應修學分數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大數據商業應用分析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程式設計（一）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程式設計（二）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多媒體科技概論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/2/2</w:t>
            </w:r>
            <w:r w:rsidRPr="00AB6B0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ab/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翻譯科技與專案管理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數位剪輯與影像處理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動畫影片製作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科技應用</w:t>
            </w:r>
            <w:proofErr w:type="gramStart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與文創</w:t>
            </w:r>
            <w:proofErr w:type="gramEnd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8D" w:rsidRPr="00AB6B02" w:rsidRDefault="00757F8D" w:rsidP="00757F8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商務網站設計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757F8D" w:rsidRPr="00AB6B02" w:rsidRDefault="00757F8D" w:rsidP="00757F8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科技創新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757F8D" w:rsidRPr="00AB6B02" w:rsidRDefault="00757F8D" w:rsidP="00757F8D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AI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數位人文導論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</w:tr>
      <w:tr w:rsidR="00DD1DF0" w:rsidRPr="00E26467" w:rsidTr="00DD1DF0">
        <w:trPr>
          <w:trHeight w:val="411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  <w:t>系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專業</w:t>
            </w:r>
          </w:p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必修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FD3975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進階聽力與會話I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進階聽力與會話II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1DF0" w:rsidRPr="00E26467" w:rsidTr="00DD1DF0">
        <w:trPr>
          <w:trHeight w:val="43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進階英文寫作I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進階英文寫作II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1DF0" w:rsidRPr="00E26467" w:rsidTr="00DD1DF0">
        <w:trPr>
          <w:trHeight w:val="468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英文散文選讀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文學作品讀法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1DF0" w:rsidRPr="00E26467" w:rsidTr="00DD1DF0">
        <w:trPr>
          <w:trHeight w:val="42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翻譯理論與實務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語言學概論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D1DF0" w:rsidRPr="00E26467" w:rsidTr="00DD1DF0">
        <w:trPr>
          <w:trHeight w:val="45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FD3975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44-12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英語公眾演說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全球議題與趨勢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法律英文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英語能力檢定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D1DF0" w:rsidRPr="00E26467" w:rsidTr="00DD1DF0">
        <w:trPr>
          <w:trHeight w:val="408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英譯中文名著選讀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英國文學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美國文學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歐洲文學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D1DF0" w:rsidRPr="00E26467" w:rsidTr="00DD1DF0">
        <w:trPr>
          <w:trHeight w:val="51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進階逐步口譯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進階口譯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文學翻譯入門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  <w:u w:val="single"/>
              </w:rPr>
            </w:pPr>
            <w:r w:rsidRPr="00DD1DF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  <w:u w:val="single"/>
              </w:rPr>
              <w:t>翻譯科技入門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D1DF0" w:rsidRPr="00E26467" w:rsidTr="00DD1DF0">
        <w:trPr>
          <w:trHeight w:val="456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電腦輔助語言教學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政</w:t>
            </w:r>
            <w:proofErr w:type="gramStart"/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經筆譯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語言與心理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語言與社會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D1DF0" w:rsidRPr="00E26467" w:rsidTr="00DD1DF0">
        <w:trPr>
          <w:trHeight w:val="42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商務英文寫作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英語測驗與評量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自然語言處理入門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語料庫理論與實務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D1DF0" w:rsidRPr="00E26467" w:rsidTr="00DD1DF0">
        <w:trPr>
          <w:trHeight w:val="49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財經英文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程式設計與語言應用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職場英語溝通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會議與談判英語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D1DF0" w:rsidRPr="00E26467" w:rsidTr="00DD1DF0">
        <w:trPr>
          <w:trHeight w:val="480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應用英語專題實習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商務英語簡報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DD1DF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  <w:u w:val="single"/>
              </w:rPr>
            </w:pPr>
            <w:r w:rsidRPr="00DD1DF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8"/>
                <w:szCs w:val="18"/>
                <w:u w:val="single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商展英語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應用英語學期實習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D1DF0" w:rsidRPr="00E26467" w:rsidTr="00DD1DF0">
        <w:trPr>
          <w:trHeight w:val="384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應用英語專案實習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應用英語專題實習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應用英語學期實習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實務專題 II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D1DF0" w:rsidRPr="00E26467" w:rsidTr="00DD1DF0">
        <w:trPr>
          <w:trHeight w:val="312"/>
          <w:jc w:val="center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應用英語專案實習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應用英語暑期實習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D1DF0" w:rsidRPr="00E26467" w:rsidTr="00DD1DF0">
        <w:trPr>
          <w:trHeight w:val="372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E26467" w:rsidRDefault="00DD1DF0" w:rsidP="00DD1DF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實務專題 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D1DF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DD1DF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6D1650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F0" w:rsidRPr="000721CC" w:rsidRDefault="00DD1DF0" w:rsidP="00DD1DF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E26467" w:rsidRPr="00E26467" w:rsidRDefault="00E26467" w:rsidP="00E26467">
      <w:pPr>
        <w:snapToGrid w:val="0"/>
        <w:spacing w:line="300" w:lineRule="exact"/>
        <w:ind w:leftChars="177" w:left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/>
          <w:b/>
          <w:bCs/>
          <w:color w:val="000000" w:themeColor="text1"/>
          <w:szCs w:val="20"/>
        </w:rPr>
        <w:t>備註：</w:t>
      </w:r>
      <w:r w:rsidRPr="00E2646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 xml:space="preserve">一、畢業總學分數為 </w:t>
      </w:r>
      <w:r w:rsidR="00DD1DF0">
        <w:rPr>
          <w:rFonts w:ascii="標楷體" w:eastAsia="標楷體" w:hAnsi="標楷體" w:cs="Times New Roman" w:hint="eastAsia"/>
          <w:color w:val="000000" w:themeColor="text1"/>
          <w:szCs w:val="20"/>
        </w:rPr>
        <w:t>72</w:t>
      </w: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學分。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必修</w:t>
      </w:r>
      <w:r w:rsidR="00DD1DF0">
        <w:rPr>
          <w:rFonts w:ascii="Times New Roman" w:eastAsia="標楷體" w:hAnsi="Times New Roman" w:cs="Times New Roman" w:hint="eastAsia"/>
          <w:color w:val="000000" w:themeColor="text1"/>
          <w:szCs w:val="20"/>
        </w:rPr>
        <w:t>20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學分，選修</w:t>
      </w:r>
      <w:r w:rsidR="00DD1DF0">
        <w:rPr>
          <w:rFonts w:ascii="Times New Roman" w:eastAsia="標楷體" w:hAnsi="Times New Roman" w:cs="Times New Roman" w:hint="eastAsia"/>
          <w:color w:val="000000" w:themeColor="text1"/>
          <w:szCs w:val="20"/>
        </w:rPr>
        <w:t>44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學分。（不含校共同必修課程及通識課程的學分數）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校共同必修課程及通識課程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學分；相關規定依據本校「共同教育課程實施辦法」、「共同教育課程結構規劃表」及「語言教學實施要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lastRenderedPageBreak/>
        <w:t>點」。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Times New Roman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四、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須</w:t>
      </w:r>
      <w:proofErr w:type="gramStart"/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修滿英</w:t>
      </w:r>
      <w:proofErr w:type="gramEnd"/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外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語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2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學分。實用英文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proofErr w:type="gramStart"/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一</w:t>
      </w:r>
      <w:proofErr w:type="gramEnd"/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開課時間彈性調整為上、下學期，</w:t>
      </w:r>
      <w:proofErr w:type="gramStart"/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多益成</w:t>
      </w:r>
      <w:proofErr w:type="gramEnd"/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績達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550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分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或等同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CEFR B1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等級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以上者得免修實用英文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(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一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)(2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)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，但須選修主題式英語或其他外語課程補足語言畢業學分數。其他外語課程請參閱外語教育中心課程結構規劃表。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Times New Roman" w:eastAsia="標楷體" w:hAnsi="標楷體" w:cs="Times New Roman" w:hint="eastAsia"/>
          <w:color w:val="000000" w:themeColor="text1"/>
          <w:szCs w:val="20"/>
        </w:rPr>
        <w:t>五、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E26467">
        <w:rPr>
          <w:rFonts w:ascii="Times New Roman" w:eastAsia="標楷體" w:hAnsi="標楷體" w:cs="Times New Roman" w:hint="eastAsia"/>
          <w:color w:val="000000" w:themeColor="text1"/>
          <w:szCs w:val="20"/>
        </w:rPr>
        <w:t>六、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系所訂定條件（學程、檢定、證照、承認外系學分及其他）：</w:t>
      </w:r>
    </w:p>
    <w:p w:rsidR="00DD1DF0" w:rsidRPr="00CE2466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Cs/>
          <w:sz w:val="22"/>
        </w:rPr>
      </w:pPr>
      <w:bookmarkStart w:id="0" w:name="_GoBack"/>
      <w:r w:rsidRPr="00CE2466">
        <w:rPr>
          <w:rFonts w:ascii="標楷體" w:eastAsia="標楷體" w:hAnsi="標楷體" w:hint="eastAsia"/>
          <w:bCs/>
          <w:sz w:val="22"/>
        </w:rPr>
        <w:t>1.本系二技必修專業課程20學分，選修44學分，包含:專業選修課程至少26學分(可至四技大一、大二修習專業選修課程)、外語學院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學程必選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12學分、承認外系課程至多6學分。</w:t>
      </w:r>
    </w:p>
    <w:p w:rsidR="00DD1DF0" w:rsidRPr="00CE2466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2.本系二技學生修習校共同必修課程時，須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修讀非英語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之外語課程2學分。相關規定請見「語言教學實施要點」。</w:t>
      </w:r>
    </w:p>
    <w:p w:rsidR="00DD1DF0" w:rsidRPr="00CE2466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3.本系學生須修讀外語學院開設之三大學程任一學程之課程，且須至少修畢12學分，方可取得學程證明及滿足畢業條件。相關規定請見「外語學院學程實施要點」。</w:t>
      </w:r>
    </w:p>
    <w:p w:rsidR="00DD1DF0" w:rsidRPr="009D5304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/>
          <w:bCs/>
          <w:color w:val="FF0000"/>
          <w:sz w:val="22"/>
          <w:u w:val="single"/>
        </w:rPr>
      </w:pPr>
      <w:r w:rsidRPr="001A2AF4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4.</w:t>
      </w:r>
      <w:r w:rsidRPr="000173C6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本系專業英語應用課程分為三大領域: 「應用語言學與英語教學」、「口譯</w:t>
      </w:r>
      <w:proofErr w:type="gramStart"/>
      <w:r w:rsidRPr="000173C6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與筆譯</w:t>
      </w:r>
      <w:proofErr w:type="gramEnd"/>
      <w:r w:rsidRPr="000173C6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」及「英語商務溝通與應用」，學生須在此三大領域修習至少一門3學分課程。方符合本系畢業資格。因前二領域各設有一門3學分必修課程，但「英語商務溝通與應用」領域無必修課程，故學生須在此領域之</w:t>
      </w:r>
      <w:r w:rsidRPr="00142A4F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五門選修課程「商務英文寫作」、「商務英語簡報」</w:t>
      </w:r>
      <w:r w:rsidRPr="000173C6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、「職場英語溝通」、「財經英文」、「會議與談判英語」(皆為3學分課程)修習至少一門，方符合畢業資格。</w:t>
      </w:r>
      <w:r w:rsidRPr="009D5304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本系專業英語應用課程分為三大領域: 「應用語言學與英語教學」、「口譯</w:t>
      </w:r>
      <w:proofErr w:type="gramStart"/>
      <w:r w:rsidRPr="009D5304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與筆譯</w:t>
      </w:r>
      <w:proofErr w:type="gramEnd"/>
      <w:r w:rsidRPr="009D5304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」及「英語商務溝通與應用」，學生須在此三大領域修習至少一門3學分課程。方符合本系畢業資格。</w:t>
      </w:r>
    </w:p>
    <w:p w:rsidR="00DD1DF0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/>
          <w:bCs/>
          <w:color w:val="FF0000"/>
          <w:sz w:val="22"/>
        </w:rPr>
      </w:pPr>
      <w:r>
        <w:rPr>
          <w:rFonts w:ascii="標楷體" w:eastAsia="標楷體" w:hAnsi="標楷體" w:hint="eastAsia"/>
          <w:b/>
          <w:bCs/>
          <w:color w:val="FF0000"/>
          <w:sz w:val="22"/>
        </w:rPr>
        <w:t>5.</w:t>
      </w:r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本系</w:t>
      </w:r>
      <w:r w:rsidRPr="009D5304">
        <w:rPr>
          <w:rFonts w:ascii="標楷體" w:eastAsia="標楷體" w:hAnsi="標楷體" w:hint="eastAsia"/>
          <w:b/>
          <w:bCs/>
          <w:color w:val="FF0000"/>
          <w:sz w:val="22"/>
        </w:rPr>
        <w:t>依專業英語應用三大領域</w:t>
      </w:r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設有專業英語應用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三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大學程: 「應用語言學與英語教學」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>學程</w:t>
      </w:r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、「口譯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與筆譯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」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>學程</w:t>
      </w:r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及「英語商務溝通與應用」</w:t>
      </w:r>
      <w:r>
        <w:rPr>
          <w:rFonts w:ascii="標楷體" w:eastAsia="標楷體" w:hAnsi="標楷體" w:hint="eastAsia"/>
          <w:b/>
          <w:bCs/>
          <w:color w:val="FF0000"/>
          <w:sz w:val="22"/>
        </w:rPr>
        <w:t>學程</w:t>
      </w:r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。二技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學生得修讀本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系專業英語應用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三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大學程，凡</w:t>
      </w:r>
      <w:proofErr w:type="gramStart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修畢任</w:t>
      </w:r>
      <w:proofErr w:type="gramEnd"/>
      <w:r w:rsidRPr="00CE2466">
        <w:rPr>
          <w:rFonts w:ascii="標楷體" w:eastAsia="標楷體" w:hAnsi="標楷體" w:hint="eastAsia"/>
          <w:b/>
          <w:bCs/>
          <w:color w:val="FF0000"/>
          <w:sz w:val="22"/>
        </w:rPr>
        <w:t>一學程12學分且成績及格者，本系給予該學程修課証明 (三大學程課程模組請見附件)。</w:t>
      </w:r>
    </w:p>
    <w:p w:rsidR="00DD1DF0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Cs/>
          <w:sz w:val="22"/>
        </w:rPr>
      </w:pPr>
      <w:r w:rsidRPr="00E139AB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6.</w:t>
      </w:r>
      <w:r w:rsidRPr="00E139AB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ab/>
        <w:t>本系開設之各類職場實習課程，至多承認9學分可列入畢業學分。</w:t>
      </w:r>
    </w:p>
    <w:p w:rsidR="00DD1DF0" w:rsidRPr="00CE2466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Cs/>
          <w:sz w:val="22"/>
        </w:rPr>
      </w:pPr>
      <w:r w:rsidRPr="00E139AB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7.</w:t>
      </w:r>
      <w:r w:rsidRPr="00CE2466">
        <w:rPr>
          <w:rFonts w:ascii="標楷體" w:eastAsia="標楷體" w:hAnsi="標楷體" w:hint="eastAsia"/>
          <w:bCs/>
          <w:sz w:val="22"/>
        </w:rPr>
        <w:t>本系學生須通過全民英檢(GEPT)中高級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或多益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(TOEIC)成績至少達750分，或相當於此級數之其他英檢測驗，始符合畢業資格，否則即未達畢業條件，無法發給畢業證書，相關規定請見本系「英檢能力畢業門檻實施作業要點」。</w:t>
      </w:r>
    </w:p>
    <w:p w:rsidR="00DD1DF0" w:rsidRPr="00CE2466" w:rsidRDefault="00DD1DF0" w:rsidP="00597E80">
      <w:pPr>
        <w:snapToGrid w:val="0"/>
        <w:spacing w:line="300" w:lineRule="exact"/>
        <w:ind w:leftChars="472" w:left="1417" w:rightChars="199" w:right="478" w:hangingChars="129" w:hanging="284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8</w:t>
      </w:r>
      <w:r w:rsidRPr="001A2AF4">
        <w:rPr>
          <w:rFonts w:ascii="標楷體" w:eastAsia="標楷體" w:hAnsi="標楷體" w:hint="eastAsia"/>
          <w:b/>
          <w:bCs/>
          <w:color w:val="FF0000"/>
          <w:sz w:val="22"/>
          <w:u w:val="single"/>
        </w:rPr>
        <w:t>.</w:t>
      </w:r>
      <w:r w:rsidRPr="00CE2466">
        <w:rPr>
          <w:rFonts w:ascii="標楷體" w:eastAsia="標楷體" w:hAnsi="標楷體" w:hint="eastAsia"/>
          <w:bCs/>
          <w:sz w:val="22"/>
        </w:rPr>
        <w:t>其他:</w:t>
      </w:r>
    </w:p>
    <w:bookmarkEnd w:id="0"/>
    <w:p w:rsidR="00DD1DF0" w:rsidRPr="00CE2466" w:rsidRDefault="00DD1DF0" w:rsidP="00DD1DF0">
      <w:pPr>
        <w:snapToGrid w:val="0"/>
        <w:spacing w:line="300" w:lineRule="exact"/>
        <w:ind w:leftChars="546" w:left="1699" w:rightChars="199" w:right="478" w:hangingChars="177" w:hanging="389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(1)學分欄位中，以『2/3』出現之數字，即表示該課程為2學分，上課3小時。</w:t>
      </w:r>
    </w:p>
    <w:p w:rsidR="00DD1DF0" w:rsidRPr="00CE2466" w:rsidRDefault="00DD1DF0" w:rsidP="00DD1DF0">
      <w:pPr>
        <w:snapToGrid w:val="0"/>
        <w:spacing w:line="300" w:lineRule="exact"/>
        <w:ind w:leftChars="546" w:left="1699" w:rightChars="199" w:right="478" w:hangingChars="177" w:hanging="389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 w:hint="eastAsia"/>
          <w:bCs/>
          <w:sz w:val="22"/>
        </w:rPr>
        <w:t>(2)本系學生對原排必修課程如有特殊原因要異動時，學生須提出申請經任課教師同意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後方得異動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，違者依本校「學生獎懲辦法」予以申誡1次處分。</w:t>
      </w:r>
    </w:p>
    <w:p w:rsidR="00DD1DF0" w:rsidRDefault="00DD1DF0" w:rsidP="00DD1DF0">
      <w:pPr>
        <w:snapToGrid w:val="0"/>
        <w:spacing w:line="300" w:lineRule="exact"/>
        <w:ind w:leftChars="546" w:left="1640" w:rightChars="199" w:right="478" w:hangingChars="150" w:hanging="330"/>
        <w:rPr>
          <w:rFonts w:ascii="標楷體" w:eastAsia="標楷體" w:hAnsi="標楷體"/>
          <w:bCs/>
          <w:sz w:val="22"/>
        </w:rPr>
      </w:pPr>
      <w:r w:rsidRPr="00CE2466">
        <w:rPr>
          <w:rFonts w:ascii="標楷體" w:eastAsia="標楷體" w:hAnsi="標楷體"/>
          <w:bCs/>
          <w:sz w:val="22"/>
        </w:rPr>
        <w:t>(3)</w:t>
      </w:r>
      <w:r w:rsidRPr="00CE2466">
        <w:rPr>
          <w:rFonts w:ascii="標楷體" w:eastAsia="標楷體" w:hAnsi="標楷體" w:hint="eastAsia"/>
          <w:bCs/>
          <w:sz w:val="22"/>
        </w:rPr>
        <w:t>本系二</w:t>
      </w:r>
      <w:proofErr w:type="gramStart"/>
      <w:r w:rsidRPr="00CE2466">
        <w:rPr>
          <w:rFonts w:ascii="標楷體" w:eastAsia="標楷體" w:hAnsi="標楷體" w:hint="eastAsia"/>
          <w:bCs/>
          <w:sz w:val="22"/>
        </w:rPr>
        <w:t>技僑生</w:t>
      </w:r>
      <w:proofErr w:type="gramEnd"/>
      <w:r w:rsidRPr="00CE2466">
        <w:rPr>
          <w:rFonts w:ascii="標楷體" w:eastAsia="標楷體" w:hAnsi="標楷體" w:hint="eastAsia"/>
          <w:bCs/>
          <w:sz w:val="22"/>
        </w:rPr>
        <w:t>、外國學生可免修「翻譯理論與實務」必修課，惟須以修習本系一門</w:t>
      </w:r>
      <w:r w:rsidRPr="00CE2466">
        <w:rPr>
          <w:rFonts w:ascii="標楷體" w:eastAsia="標楷體" w:hAnsi="標楷體"/>
          <w:bCs/>
          <w:sz w:val="22"/>
        </w:rPr>
        <w:t>3</w:t>
      </w:r>
      <w:r w:rsidRPr="00CE2466">
        <w:rPr>
          <w:rFonts w:ascii="標楷體" w:eastAsia="標楷體" w:hAnsi="標楷體" w:hint="eastAsia"/>
          <w:bCs/>
          <w:sz w:val="22"/>
        </w:rPr>
        <w:t>學分專業選修課程</w:t>
      </w:r>
      <w:r w:rsidRPr="00CE2466">
        <w:rPr>
          <w:rFonts w:ascii="標楷體" w:eastAsia="標楷體" w:hAnsi="標楷體"/>
          <w:bCs/>
          <w:sz w:val="22"/>
        </w:rPr>
        <w:t>(</w:t>
      </w:r>
      <w:r w:rsidRPr="00CE2466">
        <w:rPr>
          <w:rFonts w:ascii="標楷體" w:eastAsia="標楷體" w:hAnsi="標楷體" w:hint="eastAsia"/>
          <w:bCs/>
          <w:sz w:val="22"/>
        </w:rPr>
        <w:t>實習與實務專題課程除外</w:t>
      </w:r>
      <w:r w:rsidRPr="00CE2466">
        <w:rPr>
          <w:rFonts w:ascii="標楷體" w:eastAsia="標楷體" w:hAnsi="標楷體"/>
          <w:bCs/>
          <w:sz w:val="22"/>
        </w:rPr>
        <w:t>)</w:t>
      </w:r>
      <w:r w:rsidRPr="00CE2466">
        <w:rPr>
          <w:rFonts w:ascii="標楷體" w:eastAsia="標楷體" w:hAnsi="標楷體" w:hint="eastAsia"/>
          <w:bCs/>
          <w:sz w:val="22"/>
        </w:rPr>
        <w:t>來補足畢業學分數。</w:t>
      </w:r>
    </w:p>
    <w:p w:rsidR="00DD1DF0" w:rsidRDefault="00DD1DF0" w:rsidP="00DD1DF0">
      <w:pPr>
        <w:widowControl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/>
          <w:bCs/>
          <w:sz w:val="22"/>
        </w:rPr>
        <w:br w:type="page"/>
      </w:r>
    </w:p>
    <w:p w:rsidR="00DD1DF0" w:rsidRPr="00E17730" w:rsidRDefault="00DD1DF0" w:rsidP="00DD1DF0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689C1" wp14:editId="237F7959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F0" w:rsidRPr="00E17730" w:rsidRDefault="00DD1DF0" w:rsidP="00DD1D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689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D40BgY4AAAAA0BAAAP&#10;AAAAAAAAAAAAAAAAAJUEAABkcnMvZG93bnJldi54bWxQSwUGAAAAAAQABADzAAAAogUAAAAA&#10;">
                <v:textbox style="mso-fit-shape-to-text:t">
                  <w:txbxContent>
                    <w:p w:rsidR="00DD1DF0" w:rsidRPr="00E17730" w:rsidRDefault="00DD1DF0" w:rsidP="00DD1DF0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proofErr w:type="gramStart"/>
      <w:r>
        <w:rPr>
          <w:rFonts w:eastAsia="標楷體" w:hint="eastAsia"/>
          <w:b/>
          <w:sz w:val="28"/>
        </w:rPr>
        <w:t>三</w:t>
      </w:r>
      <w:proofErr w:type="gramEnd"/>
      <w:r>
        <w:rPr>
          <w:rFonts w:eastAsia="標楷體" w:hint="eastAsia"/>
          <w:b/>
          <w:sz w:val="28"/>
        </w:rPr>
        <w:t>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</w:t>
      </w:r>
      <w:r>
        <w:rPr>
          <w:rFonts w:eastAsia="標楷體" w:hint="eastAsia"/>
          <w:b/>
        </w:rPr>
        <w:t>10</w:t>
      </w:r>
      <w:r w:rsidRPr="00E17730">
        <w:rPr>
          <w:rFonts w:eastAsia="標楷體" w:hint="eastAsia"/>
          <w:b/>
        </w:rPr>
        <w:t>學年</w:t>
      </w:r>
      <w:r>
        <w:rPr>
          <w:rFonts w:eastAsia="標楷體" w:hint="eastAsia"/>
          <w:b/>
        </w:rPr>
        <w:t>二技</w:t>
      </w:r>
      <w:r w:rsidRPr="00E17730">
        <w:rPr>
          <w:rFonts w:eastAsia="標楷體" w:hint="eastAsia"/>
          <w:b/>
        </w:rPr>
        <w:t>入學適用</w:t>
      </w:r>
      <w:r w:rsidRPr="00E17730">
        <w:rPr>
          <w:rFonts w:eastAsia="標楷體" w:hint="eastAsia"/>
          <w:b/>
        </w:rPr>
        <w:t>)</w:t>
      </w:r>
    </w:p>
    <w:p w:rsidR="00DD1DF0" w:rsidRPr="00C11E31" w:rsidRDefault="00DD1DF0" w:rsidP="00DD1DF0">
      <w:pPr>
        <w:pStyle w:val="af0"/>
        <w:numPr>
          <w:ilvl w:val="0"/>
          <w:numId w:val="23"/>
        </w:numPr>
        <w:snapToGrid w:val="0"/>
        <w:spacing w:beforeLines="25" w:before="90" w:afterLines="25" w:after="90" w:line="360" w:lineRule="atLeast"/>
        <w:ind w:leftChars="0" w:left="567" w:rightChars="140" w:right="336" w:hanging="335"/>
        <w:jc w:val="both"/>
        <w:rPr>
          <w:rFonts w:ascii="標楷體" w:eastAsia="標楷體" w:hAnsi="標楷體"/>
          <w:kern w:val="0"/>
        </w:rPr>
      </w:pPr>
      <w:r w:rsidRPr="00C11E31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C11E31">
        <w:rPr>
          <w:rFonts w:ascii="標楷體" w:eastAsia="標楷體" w:hAnsi="標楷體" w:hint="eastAsia"/>
          <w:szCs w:val="20"/>
        </w:rPr>
        <w:t>三</w:t>
      </w:r>
      <w:proofErr w:type="gramEnd"/>
      <w:r w:rsidRPr="00C11E31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C11E31">
        <w:rPr>
          <w:rFonts w:ascii="標楷體" w:eastAsia="標楷體" w:hAnsi="標楷體" w:hint="eastAsia"/>
          <w:szCs w:val="20"/>
        </w:rPr>
        <w:t>與筆譯</w:t>
      </w:r>
      <w:proofErr w:type="gramEnd"/>
      <w:r w:rsidRPr="00C11E31">
        <w:rPr>
          <w:rFonts w:ascii="標楷體" w:eastAsia="標楷體" w:hAnsi="標楷體" w:hint="eastAsia"/>
          <w:szCs w:val="20"/>
        </w:rPr>
        <w:t>」及「英語商務溝通與應用」。二技</w:t>
      </w:r>
      <w:proofErr w:type="gramStart"/>
      <w:r w:rsidRPr="00C11E31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C11E31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C11E31">
        <w:rPr>
          <w:rFonts w:ascii="標楷體" w:eastAsia="標楷體" w:hAnsi="標楷體" w:hint="eastAsia"/>
          <w:szCs w:val="20"/>
        </w:rPr>
        <w:t>三</w:t>
      </w:r>
      <w:proofErr w:type="gramEnd"/>
      <w:r w:rsidRPr="00C11E31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C11E31">
        <w:rPr>
          <w:rFonts w:ascii="標楷體" w:eastAsia="標楷體" w:hAnsi="標楷體" w:hint="eastAsia"/>
          <w:szCs w:val="20"/>
        </w:rPr>
        <w:t>修畢任</w:t>
      </w:r>
      <w:proofErr w:type="gramEnd"/>
      <w:r w:rsidRPr="00C11E31">
        <w:rPr>
          <w:rFonts w:ascii="標楷體" w:eastAsia="標楷體" w:hAnsi="標楷體" w:hint="eastAsia"/>
          <w:szCs w:val="20"/>
        </w:rPr>
        <w:t>一學程</w:t>
      </w:r>
      <w:r w:rsidRPr="00C11E31">
        <w:rPr>
          <w:rFonts w:ascii="標楷體" w:eastAsia="標楷體" w:hAnsi="標楷體" w:hint="eastAsia"/>
          <w:b/>
          <w:szCs w:val="20"/>
          <w:u w:val="single"/>
        </w:rPr>
        <w:t>12學分</w:t>
      </w:r>
      <w:r w:rsidRPr="00C11E31">
        <w:rPr>
          <w:rFonts w:ascii="標楷體" w:eastAsia="標楷體" w:hAnsi="標楷體" w:hint="eastAsia"/>
          <w:szCs w:val="20"/>
        </w:rPr>
        <w:t>且成績及格者，本系給予該學程修課</w:t>
      </w:r>
      <w:r>
        <w:rPr>
          <w:rFonts w:ascii="標楷體" w:eastAsia="標楷體" w:hAnsi="標楷體" w:hint="eastAsia"/>
          <w:szCs w:val="20"/>
        </w:rPr>
        <w:t>證</w:t>
      </w:r>
      <w:r w:rsidRPr="00C11E31">
        <w:rPr>
          <w:rFonts w:ascii="標楷體" w:eastAsia="標楷體" w:hAnsi="標楷體" w:hint="eastAsia"/>
          <w:szCs w:val="20"/>
        </w:rPr>
        <w:t>明。</w:t>
      </w:r>
      <w:proofErr w:type="gramStart"/>
      <w:r w:rsidRPr="00C11E31">
        <w:rPr>
          <w:rFonts w:ascii="標楷體" w:eastAsia="標楷體" w:hAnsi="標楷體" w:hint="eastAsia"/>
          <w:kern w:val="0"/>
        </w:rPr>
        <w:t>三</w:t>
      </w:r>
      <w:proofErr w:type="gramEnd"/>
      <w:r w:rsidRPr="00C11E31">
        <w:rPr>
          <w:rFonts w:ascii="標楷體" w:eastAsia="標楷體" w:hAnsi="標楷體" w:hint="eastAsia"/>
          <w:kern w:val="0"/>
        </w:rPr>
        <w:t>大學程之課程模組中大</w:t>
      </w:r>
      <w:proofErr w:type="gramStart"/>
      <w:r w:rsidRPr="00C11E31">
        <w:rPr>
          <w:rFonts w:ascii="標楷體" w:eastAsia="標楷體" w:hAnsi="標楷體" w:hint="eastAsia"/>
          <w:kern w:val="0"/>
        </w:rPr>
        <w:t>一</w:t>
      </w:r>
      <w:proofErr w:type="gramEnd"/>
      <w:r w:rsidRPr="00C11E31">
        <w:rPr>
          <w:rFonts w:ascii="標楷體" w:eastAsia="標楷體" w:hAnsi="標楷體" w:hint="eastAsia"/>
          <w:kern w:val="0"/>
        </w:rPr>
        <w:t>與大二課程，請至四技開課班級修讀。</w:t>
      </w:r>
    </w:p>
    <w:tbl>
      <w:tblPr>
        <w:tblStyle w:val="a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42"/>
        <w:gridCol w:w="452"/>
        <w:gridCol w:w="452"/>
        <w:gridCol w:w="869"/>
        <w:gridCol w:w="3144"/>
        <w:gridCol w:w="452"/>
        <w:gridCol w:w="452"/>
        <w:gridCol w:w="872"/>
        <w:gridCol w:w="3082"/>
        <w:gridCol w:w="426"/>
        <w:gridCol w:w="425"/>
        <w:gridCol w:w="924"/>
      </w:tblGrid>
      <w:tr w:rsidR="00DD1DF0" w:rsidRPr="00065977" w:rsidTr="00FF6F7D">
        <w:trPr>
          <w:trHeight w:val="396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D1DF0" w:rsidRPr="00065977" w:rsidRDefault="00DD1DF0" w:rsidP="00DD1DF0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491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1DF0" w:rsidRPr="00065977" w:rsidRDefault="00DD1DF0" w:rsidP="00DD1DF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1DF0" w:rsidRPr="00065977" w:rsidRDefault="00DD1DF0" w:rsidP="00DD1DF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1DF0" w:rsidRPr="00065977" w:rsidRDefault="00DD1DF0" w:rsidP="00DD1DF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DD1DF0" w:rsidRPr="00065977" w:rsidTr="00FF6F7D">
        <w:tc>
          <w:tcPr>
            <w:tcW w:w="426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065977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065977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065977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DD1DF0" w:rsidRPr="00065977" w:rsidRDefault="00DD1DF0" w:rsidP="00DD1DF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商務軟體應用</w:t>
            </w:r>
            <w:r w:rsidRPr="00401803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401803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Applications of Business software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1803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1803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1803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外語教學法概論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Methods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外語教學技巧與教案設計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Skills and Lesson Plan Design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A969ED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Pr="00A969ED">
              <w:rPr>
                <w:rFonts w:eastAsia="標楷體" w:hint="eastAsia"/>
                <w:sz w:val="20"/>
              </w:rPr>
              <w:t>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 and Teaching with Picture Books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商務英文寫作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587709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404541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DD1DF0" w:rsidRPr="004750F6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D1DF0" w:rsidRPr="00DE4BFE" w:rsidRDefault="00DD1DF0" w:rsidP="00DD1DF0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DD1DF0" w:rsidRPr="00DE4BFE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進階口譯</w:t>
            </w:r>
            <w:r w:rsidRPr="0056722E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404541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商務英語簡報</w:t>
            </w:r>
            <w:r w:rsidRPr="004750F6">
              <w:rPr>
                <w:rFonts w:eastAsia="標楷體"/>
                <w:sz w:val="20"/>
              </w:rPr>
              <w:t xml:space="preserve">  </w:t>
            </w:r>
          </w:p>
          <w:p w:rsidR="00DD1DF0" w:rsidRPr="004750F6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4750F6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B72630" w:rsidRDefault="00DD1DF0" w:rsidP="00DD1DF0">
            <w:pPr>
              <w:snapToGrid w:val="0"/>
              <w:jc w:val="center"/>
              <w:rPr>
                <w:rFonts w:eastAsia="標楷體"/>
                <w:b/>
                <w:sz w:val="20"/>
                <w:u w:val="single"/>
              </w:rPr>
            </w:pPr>
            <w:r w:rsidRPr="00B72630">
              <w:rPr>
                <w:rFonts w:eastAsia="標楷體" w:hint="eastAsia"/>
                <w:b/>
                <w:color w:val="FF0000"/>
                <w:sz w:val="20"/>
                <w:u w:val="single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jc w:val="center"/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B72630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B72630">
              <w:rPr>
                <w:rFonts w:eastAsia="標楷體" w:hint="eastAsia"/>
                <w:sz w:val="20"/>
              </w:rPr>
              <w:t>大三下</w:t>
            </w:r>
          </w:p>
        </w:tc>
      </w:tr>
      <w:tr w:rsidR="00DD1DF0" w:rsidRPr="004750F6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1DF0" w:rsidRPr="004750F6" w:rsidRDefault="00DD1DF0" w:rsidP="00DD1DF0">
            <w:pPr>
              <w:snapToGrid w:val="0"/>
            </w:pPr>
            <w:r w:rsidRPr="004750F6">
              <w:rPr>
                <w:rFonts w:eastAsia="標楷體" w:hint="eastAsia"/>
                <w:sz w:val="20"/>
              </w:rPr>
              <w:t>程式設計與語言應用</w:t>
            </w:r>
            <w:r w:rsidRPr="004750F6">
              <w:t xml:space="preserve"> </w:t>
            </w:r>
          </w:p>
          <w:p w:rsidR="00DD1DF0" w:rsidRPr="004750F6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4750F6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大三下</w:t>
            </w:r>
          </w:p>
        </w:tc>
      </w:tr>
      <w:tr w:rsidR="00DD1DF0" w:rsidRPr="004750F6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DD1DF0" w:rsidRPr="00DE4BFE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750F6">
              <w:rPr>
                <w:rFonts w:eastAsia="標楷體" w:hint="eastAsia"/>
                <w:sz w:val="20"/>
              </w:rPr>
              <w:t>職場英語溝通</w:t>
            </w:r>
            <w:r w:rsidRPr="004750F6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4750F6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4750F6">
              <w:rPr>
                <w:rFonts w:eastAsia="標楷體" w:hint="eastAsia"/>
                <w:sz w:val="20"/>
              </w:rPr>
              <w:t>Workplace Communication in English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750F6" w:rsidRDefault="00DD1DF0" w:rsidP="00DD1DF0">
            <w:pPr>
              <w:snapToGrid w:val="0"/>
              <w:jc w:val="center"/>
            </w:pPr>
            <w:r w:rsidRPr="004750F6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B72630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B72630">
              <w:rPr>
                <w:rFonts w:eastAsia="標楷體" w:hint="eastAsia"/>
                <w:sz w:val="20"/>
              </w:rPr>
              <w:t>大四上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917D93" w:rsidRDefault="00DD1DF0" w:rsidP="00DD1DF0">
            <w:pPr>
              <w:snapToGrid w:val="0"/>
              <w:spacing w:line="200" w:lineRule="atLeast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917D93">
              <w:rPr>
                <w:rFonts w:eastAsia="標楷體" w:hint="eastAsia"/>
                <w:b/>
                <w:color w:val="FF0000"/>
                <w:sz w:val="20"/>
                <w:u w:val="single"/>
              </w:rPr>
              <w:t>翻譯科技入門</w:t>
            </w:r>
          </w:p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917D93">
              <w:rPr>
                <w:rFonts w:eastAsia="標楷體" w:hint="eastAsia"/>
                <w:b/>
                <w:color w:val="FF0000"/>
                <w:sz w:val="20"/>
                <w:u w:val="single"/>
              </w:rPr>
              <w:t>Introduction to Translation Technology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DD1DF0" w:rsidTr="00FF6F7D"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1DF0" w:rsidRPr="0078069A" w:rsidRDefault="00DD1DF0" w:rsidP="00DD1DF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14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DD1DF0" w:rsidRPr="00DE4BFE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DD1DF0" w:rsidRPr="00DE4BFE" w:rsidRDefault="00DD1DF0" w:rsidP="00DD1DF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0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DE4BFE" w:rsidRDefault="00DD1DF0" w:rsidP="00DD1DF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DD1DF0" w:rsidRPr="00DD1DF0" w:rsidRDefault="00DD1DF0" w:rsidP="00DD1DF0">
            <w:pPr>
              <w:snapToGrid w:val="0"/>
              <w:spacing w:line="200" w:lineRule="atLeast"/>
              <w:rPr>
                <w:rFonts w:eastAsia="標楷體"/>
                <w:sz w:val="18"/>
                <w:szCs w:val="18"/>
                <w:highlight w:val="yellow"/>
              </w:rPr>
            </w:pPr>
            <w:r w:rsidRPr="00DD1DF0">
              <w:rPr>
                <w:rFonts w:eastAsia="標楷體" w:hint="eastAsia"/>
                <w:sz w:val="18"/>
                <w:szCs w:val="18"/>
              </w:rPr>
              <w:t>Meetings and Negotiations in English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1DF0" w:rsidRDefault="00DD1DF0" w:rsidP="00DD1DF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D1DF0" w:rsidRPr="00404541" w:rsidRDefault="00DD1DF0" w:rsidP="00DD1DF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DD1DF0" w:rsidRPr="00CE2466" w:rsidRDefault="00DD1DF0" w:rsidP="00DD1DF0">
      <w:pPr>
        <w:snapToGrid w:val="0"/>
        <w:spacing w:line="300" w:lineRule="exact"/>
        <w:ind w:rightChars="199" w:right="478"/>
        <w:rPr>
          <w:rFonts w:ascii="標楷體" w:eastAsia="標楷體" w:hAnsi="標楷體" w:hint="eastAsia"/>
          <w:sz w:val="28"/>
        </w:rPr>
      </w:pP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/>
          <w:color w:val="000000" w:themeColor="text1"/>
          <w:szCs w:val="20"/>
        </w:rPr>
        <w:br w:type="page"/>
      </w:r>
    </w:p>
    <w:sectPr w:rsidR="00E26467" w:rsidRPr="00E26467" w:rsidSect="00E264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F0" w:rsidRDefault="00DD1DF0" w:rsidP="00642766">
      <w:r>
        <w:separator/>
      </w:r>
    </w:p>
  </w:endnote>
  <w:endnote w:type="continuationSeparator" w:id="0">
    <w:p w:rsidR="00DD1DF0" w:rsidRDefault="00DD1DF0" w:rsidP="006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F0" w:rsidRDefault="00DD1DF0" w:rsidP="00642766">
      <w:r>
        <w:separator/>
      </w:r>
    </w:p>
  </w:footnote>
  <w:footnote w:type="continuationSeparator" w:id="0">
    <w:p w:rsidR="00DD1DF0" w:rsidRDefault="00DD1DF0" w:rsidP="0064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165142"/>
    <w:lvl w:ilvl="0">
      <w:numFmt w:val="decimal"/>
      <w:lvlText w:val="*"/>
      <w:lvlJc w:val="left"/>
    </w:lvl>
  </w:abstractNum>
  <w:abstractNum w:abstractNumId="1" w15:restartNumberingAfterBreak="0">
    <w:nsid w:val="0060123C"/>
    <w:multiLevelType w:val="hybridMultilevel"/>
    <w:tmpl w:val="7F2EA82C"/>
    <w:lvl w:ilvl="0" w:tplc="128CEEEE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07141A"/>
    <w:multiLevelType w:val="hybridMultilevel"/>
    <w:tmpl w:val="B9FA4E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93307FF"/>
    <w:multiLevelType w:val="singleLevel"/>
    <w:tmpl w:val="CBBCA07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5" w15:restartNumberingAfterBreak="0">
    <w:nsid w:val="144D1393"/>
    <w:multiLevelType w:val="hybridMultilevel"/>
    <w:tmpl w:val="2B62A4F0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167E1E5B"/>
    <w:multiLevelType w:val="singleLevel"/>
    <w:tmpl w:val="D10A25E2"/>
    <w:lvl w:ilvl="0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7" w15:restartNumberingAfterBreak="0">
    <w:nsid w:val="1BFD76E5"/>
    <w:multiLevelType w:val="hybridMultilevel"/>
    <w:tmpl w:val="7D20D41E"/>
    <w:lvl w:ilvl="0" w:tplc="FFFFFFFF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110077C">
      <w:start w:val="1"/>
      <w:numFmt w:val="taiwaneseCountingThousand"/>
      <w:lvlText w:val="%2、"/>
      <w:lvlJc w:val="left"/>
      <w:pPr>
        <w:ind w:left="960" w:hanging="480"/>
      </w:pPr>
      <w:rPr>
        <w:rFonts w:cs="標楷體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DA7BCD"/>
    <w:multiLevelType w:val="hybridMultilevel"/>
    <w:tmpl w:val="97D2C6D6"/>
    <w:lvl w:ilvl="0" w:tplc="1DE05B1C">
      <w:start w:val="1"/>
      <w:numFmt w:val="decimal"/>
      <w:lvlText w:val="(%1)"/>
      <w:lvlJc w:val="left"/>
      <w:pPr>
        <w:ind w:left="15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9" w15:restartNumberingAfterBreak="0">
    <w:nsid w:val="30160592"/>
    <w:multiLevelType w:val="hybridMultilevel"/>
    <w:tmpl w:val="D34CB372"/>
    <w:lvl w:ilvl="0" w:tplc="A20C4486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0" w15:restartNumberingAfterBreak="0">
    <w:nsid w:val="31CE6B07"/>
    <w:multiLevelType w:val="singleLevel"/>
    <w:tmpl w:val="5C0249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38414B59"/>
    <w:multiLevelType w:val="singleLevel"/>
    <w:tmpl w:val="CA68A7A8"/>
    <w:lvl w:ilvl="0">
      <w:start w:val="1"/>
      <w:numFmt w:val="decimal"/>
      <w:lvlText w:val="%1."/>
      <w:legacy w:legacy="1" w:legacySpace="0" w:legacyIndent="120"/>
      <w:lvlJc w:val="left"/>
      <w:pPr>
        <w:ind w:left="120" w:hanging="12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3D6628C7"/>
    <w:multiLevelType w:val="singleLevel"/>
    <w:tmpl w:val="19C0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3" w15:restartNumberingAfterBreak="0">
    <w:nsid w:val="41796F70"/>
    <w:multiLevelType w:val="hybridMultilevel"/>
    <w:tmpl w:val="43C2C666"/>
    <w:lvl w:ilvl="0" w:tplc="EEEA2488">
      <w:start w:val="1"/>
      <w:numFmt w:val="taiwaneseCountingThousand"/>
      <w:lvlText w:val="（%1）"/>
      <w:lvlJc w:val="left"/>
      <w:pPr>
        <w:ind w:left="98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4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A821D8"/>
    <w:multiLevelType w:val="hybridMultilevel"/>
    <w:tmpl w:val="8F788DC8"/>
    <w:lvl w:ilvl="0" w:tplc="968E432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6" w15:restartNumberingAfterBreak="0">
    <w:nsid w:val="4A1E1784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7" w15:restartNumberingAfterBreak="0">
    <w:nsid w:val="4CAB121C"/>
    <w:multiLevelType w:val="hybridMultilevel"/>
    <w:tmpl w:val="2D989CB2"/>
    <w:lvl w:ilvl="0" w:tplc="EE76C02C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8" w15:restartNumberingAfterBreak="0">
    <w:nsid w:val="5C976011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19" w15:restartNumberingAfterBreak="0">
    <w:nsid w:val="5D001BCA"/>
    <w:multiLevelType w:val="singleLevel"/>
    <w:tmpl w:val="B4FA546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20" w15:restartNumberingAfterBreak="0">
    <w:nsid w:val="60E45965"/>
    <w:multiLevelType w:val="singleLevel"/>
    <w:tmpl w:val="7D6C3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61233A4C"/>
    <w:multiLevelType w:val="singleLevel"/>
    <w:tmpl w:val="81F8664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2" w15:restartNumberingAfterBreak="0">
    <w:nsid w:val="7DEE5555"/>
    <w:multiLevelType w:val="hybridMultilevel"/>
    <w:tmpl w:val="92A2E768"/>
    <w:lvl w:ilvl="0" w:tplc="3514C3E8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2"/>
  </w:num>
  <w:num w:numId="5">
    <w:abstractNumId w:val="20"/>
  </w:num>
  <w:num w:numId="6">
    <w:abstractNumId w:val="4"/>
  </w:num>
  <w:num w:numId="7">
    <w:abstractNumId w:val="19"/>
  </w:num>
  <w:num w:numId="8">
    <w:abstractNumId w:val="5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2">
    <w:abstractNumId w:val="13"/>
  </w:num>
  <w:num w:numId="13">
    <w:abstractNumId w:val="22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2"/>
  </w:num>
  <w:num w:numId="19">
    <w:abstractNumId w:val="14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7"/>
    <w:rsid w:val="000016ED"/>
    <w:rsid w:val="00146D60"/>
    <w:rsid w:val="001C30DF"/>
    <w:rsid w:val="002F1C12"/>
    <w:rsid w:val="00315AC9"/>
    <w:rsid w:val="003B4434"/>
    <w:rsid w:val="0051413B"/>
    <w:rsid w:val="00597E80"/>
    <w:rsid w:val="005E4E36"/>
    <w:rsid w:val="0062424C"/>
    <w:rsid w:val="00642766"/>
    <w:rsid w:val="00645177"/>
    <w:rsid w:val="0065468A"/>
    <w:rsid w:val="00757F8D"/>
    <w:rsid w:val="008A72A3"/>
    <w:rsid w:val="009E1925"/>
    <w:rsid w:val="00A6129F"/>
    <w:rsid w:val="00A92D4F"/>
    <w:rsid w:val="00B0330E"/>
    <w:rsid w:val="00B11EB6"/>
    <w:rsid w:val="00B91820"/>
    <w:rsid w:val="00BE38A0"/>
    <w:rsid w:val="00C01262"/>
    <w:rsid w:val="00D23FE2"/>
    <w:rsid w:val="00DD1DF0"/>
    <w:rsid w:val="00E26467"/>
    <w:rsid w:val="00F72180"/>
    <w:rsid w:val="00FE5FFE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467840"/>
  <w15:chartTrackingRefBased/>
  <w15:docId w15:val="{A6EF539C-4953-4B33-B772-6B7A294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26467"/>
    <w:pPr>
      <w:autoSpaceDE w:val="0"/>
      <w:autoSpaceDN w:val="0"/>
      <w:adjustRightInd w:val="0"/>
      <w:outlineLvl w:val="0"/>
    </w:pPr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E26467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467"/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E26467"/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numbering" w:customStyle="1" w:styleId="11">
    <w:name w:val="無清單1"/>
    <w:next w:val="a2"/>
    <w:uiPriority w:val="99"/>
    <w:semiHidden/>
    <w:unhideWhenUsed/>
    <w:rsid w:val="00E26467"/>
  </w:style>
  <w:style w:type="paragraph" w:styleId="a3">
    <w:name w:val="Body Text"/>
    <w:basedOn w:val="a"/>
    <w:link w:val="a4"/>
    <w:semiHidden/>
    <w:rsid w:val="00E26467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E26467"/>
    <w:rPr>
      <w:rFonts w:ascii="Times New Roman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26467"/>
  </w:style>
  <w:style w:type="paragraph" w:styleId="a8">
    <w:name w:val="Body Text Indent"/>
    <w:basedOn w:val="a"/>
    <w:link w:val="a9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  <w:u w:val="single"/>
    </w:rPr>
  </w:style>
  <w:style w:type="character" w:customStyle="1" w:styleId="a9">
    <w:name w:val="本文縮排 字元"/>
    <w:basedOn w:val="a0"/>
    <w:link w:val="a8"/>
    <w:semiHidden/>
    <w:rsid w:val="00E26467"/>
    <w:rPr>
      <w:rFonts w:ascii="標楷體" w:eastAsia="標楷體" w:hAnsi="Times New Roman" w:cs="Times New Roman"/>
      <w:szCs w:val="20"/>
      <w:u w:val="single"/>
    </w:rPr>
  </w:style>
  <w:style w:type="paragraph" w:styleId="21">
    <w:name w:val="Body Text Indent 2"/>
    <w:basedOn w:val="a"/>
    <w:link w:val="22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縮排 2 字元"/>
    <w:basedOn w:val="a0"/>
    <w:link w:val="21"/>
    <w:semiHidden/>
    <w:rsid w:val="00E26467"/>
    <w:rPr>
      <w:rFonts w:ascii="標楷體" w:eastAsia="標楷體" w:hAnsi="Times New Roman" w:cs="Times New Roman"/>
      <w:szCs w:val="20"/>
    </w:rPr>
  </w:style>
  <w:style w:type="paragraph" w:styleId="23">
    <w:name w:val="Body Text 2"/>
    <w:basedOn w:val="a"/>
    <w:link w:val="24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character" w:customStyle="1" w:styleId="24">
    <w:name w:val="本文 2 字元"/>
    <w:basedOn w:val="a0"/>
    <w:link w:val="23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paragraph" w:styleId="aa">
    <w:name w:val="header"/>
    <w:basedOn w:val="a"/>
    <w:link w:val="ab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nhideWhenUsed/>
    <w:rsid w:val="00E26467"/>
    <w:rPr>
      <w:color w:val="0000FF"/>
      <w:u w:val="single"/>
    </w:rPr>
  </w:style>
  <w:style w:type="table" w:styleId="ad">
    <w:name w:val="Table Grid"/>
    <w:basedOn w:val="a1"/>
    <w:uiPriority w:val="59"/>
    <w:rsid w:val="00E264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6467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46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264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E2646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2021-08-10T07:23:00Z</dcterms:created>
  <dcterms:modified xsi:type="dcterms:W3CDTF">2021-08-10T07:46:00Z</dcterms:modified>
</cp:coreProperties>
</file>